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7B84" w:rsidRPr="0076488C" w:rsidRDefault="00EC7B84" w:rsidP="0076488C">
      <w:pPr>
        <w:pStyle w:val="ad"/>
        <w:numPr>
          <w:ilvl w:val="0"/>
          <w:numId w:val="22"/>
        </w:numPr>
        <w:tabs>
          <w:tab w:val="left" w:pos="142"/>
        </w:tabs>
        <w:spacing w:line="276" w:lineRule="auto"/>
        <w:ind w:right="-142"/>
        <w:jc w:val="center"/>
        <w:rPr>
          <w:rFonts w:cstheme="minorHAnsi"/>
          <w:b/>
          <w:sz w:val="36"/>
          <w:szCs w:val="36"/>
        </w:rPr>
      </w:pPr>
      <w:bookmarkStart w:id="0" w:name="bookmark51"/>
      <w:r w:rsidRPr="0076488C">
        <w:rPr>
          <w:rFonts w:cstheme="minorHAnsi"/>
          <w:b/>
          <w:sz w:val="36"/>
          <w:szCs w:val="36"/>
        </w:rPr>
        <w:t>Газосиликат: современная гибкая технология материала и изделий</w:t>
      </w:r>
      <w:bookmarkEnd w:id="0"/>
      <w:r w:rsidRPr="0076488C">
        <w:rPr>
          <w:rFonts w:cstheme="minorHAnsi"/>
          <w:b/>
          <w:sz w:val="36"/>
          <w:szCs w:val="36"/>
        </w:rPr>
        <w:t>.</w:t>
      </w:r>
    </w:p>
    <w:p w:rsidR="0076488C" w:rsidRPr="00FE5284" w:rsidRDefault="00EC7B84" w:rsidP="00FE5284">
      <w:pPr>
        <w:pStyle w:val="30"/>
        <w:shd w:val="clear" w:color="auto" w:fill="auto"/>
        <w:tabs>
          <w:tab w:val="left" w:pos="142"/>
        </w:tabs>
        <w:spacing w:line="276" w:lineRule="auto"/>
        <w:ind w:left="142" w:right="-142" w:firstLine="426"/>
        <w:rPr>
          <w:rFonts w:asciiTheme="minorHAnsi" w:hAnsiTheme="minorHAnsi" w:cstheme="minorHAnsi"/>
          <w:sz w:val="28"/>
          <w:szCs w:val="28"/>
        </w:rPr>
      </w:pPr>
      <w:r w:rsidRPr="00FE5284">
        <w:rPr>
          <w:rFonts w:asciiTheme="minorHAnsi" w:hAnsiTheme="minorHAnsi" w:cstheme="minorHAnsi"/>
          <w:sz w:val="28"/>
          <w:szCs w:val="28"/>
        </w:rPr>
        <w:t>В кризисный период функционирования строитель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ного комплекса силикатный ячеистый бетон автоклав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ного твердения (газосиликат) остался одним из немно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гих конкурентоспособных стеновых материалов и в настоящее время весьма востребован. Материал успеш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но вписался в современные архитектурно-строитель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ные системы мало- и многоэтажных зданий, возводи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мых по монолитной, сборно-монолитной и сборной технологиям. Активизировались работы по вопросам технического регулирования автоклавных ячеистых бе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тонов нового поколения, нормирования и стандартиза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ции их качества. Для дальнейшего формирования рын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ка стеновых строительных материалов, выбора альтер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нативных заводских и построечных технологий, ориен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тированных на безавтоклавные и бестепловые принци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пы организации твердения различных видов ячеистых бетонов, целесообразно обратиться к ретроспективе становления технологии производства и применения изделий из газосиликата (табл. 1).</w:t>
      </w:r>
    </w:p>
    <w:p w:rsidR="00B33009" w:rsidRPr="00FE5284" w:rsidRDefault="00B33009" w:rsidP="00FE5284">
      <w:pPr>
        <w:tabs>
          <w:tab w:val="left" w:pos="142"/>
        </w:tabs>
        <w:spacing w:line="276" w:lineRule="auto"/>
        <w:ind w:left="142" w:right="-142" w:firstLine="426"/>
        <w:jc w:val="both"/>
        <w:rPr>
          <w:rFonts w:asciiTheme="minorHAnsi" w:hAnsiTheme="minorHAnsi" w:cstheme="minorHAnsi"/>
          <w:sz w:val="28"/>
          <w:szCs w:val="28"/>
        </w:rPr>
      </w:pPr>
      <w:r w:rsidRPr="00FE5284">
        <w:rPr>
          <w:rFonts w:asciiTheme="minorHAnsi" w:hAnsiTheme="minorHAnsi" w:cstheme="minorHAnsi"/>
          <w:sz w:val="28"/>
          <w:szCs w:val="28"/>
        </w:rPr>
        <w:t>Технология отечественного газосиликата впервые разработана учеными Воронежского инженерно-строительного института и в промышленном масшта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бе начала реализовываться в 1958—1959 гг. в Вороне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же на заводе ЖБИ № 3. Первыми изделиями из газо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силиката средней плотностью 900—1000 кг/м3 были крупные индивидуально формуемые неармированные блоки для несущих стен двухрядной разрезки че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тырех- и пятиэтажных домов, которые возводились в Воронеже в 1959-1961 гг. (рис. 1). С 1961 г. ЖБИ № 3 (впоследствии завод № 1) треста № 6 «Стройдеталь» перешел на выпуск наружных стеновых ленточных навесных панелей из газосиликата средней плотнос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тью 700 кг/м3 для жилых пятиэтажных домов серии 1 -467, а с 1967 г. — для девятиэтажных домов серии 1-467Д (рис. 2). Навесные панели применяли также для строительства детских садов и школ. Годовой объем производства газосиликата до 1974 г. составлял от 7 до 10 тыс. м3.</w:t>
      </w:r>
    </w:p>
    <w:p w:rsidR="00B33009" w:rsidRPr="00FE5284" w:rsidRDefault="00B33009" w:rsidP="00FE5284">
      <w:pPr>
        <w:tabs>
          <w:tab w:val="left" w:pos="142"/>
        </w:tabs>
        <w:spacing w:line="276" w:lineRule="auto"/>
        <w:ind w:left="142" w:right="-142" w:firstLine="426"/>
        <w:jc w:val="both"/>
        <w:rPr>
          <w:rFonts w:asciiTheme="minorHAnsi" w:hAnsiTheme="minorHAnsi" w:cstheme="minorHAnsi"/>
          <w:sz w:val="28"/>
          <w:szCs w:val="28"/>
        </w:rPr>
      </w:pPr>
      <w:r w:rsidRPr="00FE5284">
        <w:rPr>
          <w:rFonts w:asciiTheme="minorHAnsi" w:hAnsiTheme="minorHAnsi" w:cstheme="minorHAnsi"/>
          <w:sz w:val="28"/>
          <w:szCs w:val="28"/>
        </w:rPr>
        <w:t>Накопленный опыт исследований и реализации тех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нологии, эффективного использования газосиликатных изделий стимулировал создание в 1974 г. подобного про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изводства на Лискинском комбинате «Стройдеталь», где был организован выпуск ленточных стеновых панелей для строительства магазинов, складских и производственных помещений в системе Роспотребсоюза; на комбинате бы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ло налажено также изготовление теплоизоляционных плит из газосиликата средней плотностью 400 кг/м</w:t>
      </w:r>
      <w:r w:rsidRPr="00FE5284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FE5284">
        <w:rPr>
          <w:rFonts w:asciiTheme="minorHAnsi" w:hAnsiTheme="minorHAnsi" w:cstheme="minorHAnsi"/>
          <w:sz w:val="28"/>
          <w:szCs w:val="28"/>
        </w:rPr>
        <w:t>. Годо</w:t>
      </w:r>
      <w:r w:rsidRPr="00FE5284">
        <w:rPr>
          <w:rFonts w:asciiTheme="minorHAnsi" w:hAnsiTheme="minorHAnsi" w:cstheme="minorHAnsi"/>
          <w:sz w:val="28"/>
          <w:szCs w:val="28"/>
        </w:rPr>
        <w:softHyphen/>
        <w:t>вой выпуск продукции составлял от 25 до 35 тыс. м</w:t>
      </w:r>
      <w:r w:rsidRPr="00FE5284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FE5284">
        <w:rPr>
          <w:rFonts w:asciiTheme="minorHAnsi" w:hAnsiTheme="minorHAnsi" w:cstheme="minorHAnsi"/>
          <w:sz w:val="28"/>
          <w:szCs w:val="28"/>
        </w:rPr>
        <w:t>.</w:t>
      </w:r>
    </w:p>
    <w:p w:rsidR="0076488C" w:rsidRDefault="0076488C" w:rsidP="0076488C">
      <w:pPr>
        <w:pStyle w:val="30"/>
        <w:shd w:val="clear" w:color="auto" w:fill="auto"/>
        <w:tabs>
          <w:tab w:val="left" w:pos="142"/>
        </w:tabs>
        <w:spacing w:line="276" w:lineRule="auto"/>
        <w:ind w:left="142" w:right="-142" w:firstLine="426"/>
        <w:rPr>
          <w:rFonts w:asciiTheme="minorHAnsi" w:hAnsiTheme="minorHAnsi" w:cstheme="minorHAnsi"/>
          <w:sz w:val="28"/>
          <w:szCs w:val="28"/>
        </w:rPr>
      </w:pPr>
    </w:p>
    <w:p w:rsidR="00B33009" w:rsidRDefault="00B33009" w:rsidP="0076488C">
      <w:pPr>
        <w:pStyle w:val="30"/>
        <w:shd w:val="clear" w:color="auto" w:fill="auto"/>
        <w:tabs>
          <w:tab w:val="left" w:pos="142"/>
        </w:tabs>
        <w:spacing w:line="276" w:lineRule="auto"/>
        <w:ind w:left="142" w:right="-142" w:firstLine="426"/>
        <w:rPr>
          <w:rFonts w:asciiTheme="minorHAnsi" w:hAnsiTheme="minorHAnsi" w:cstheme="minorHAnsi"/>
          <w:sz w:val="28"/>
          <w:szCs w:val="28"/>
        </w:rPr>
      </w:pPr>
    </w:p>
    <w:p w:rsidR="0076488C" w:rsidRPr="0076488C" w:rsidRDefault="0076488C" w:rsidP="0076488C">
      <w:pPr>
        <w:pStyle w:val="30"/>
        <w:shd w:val="clear" w:color="auto" w:fill="auto"/>
        <w:tabs>
          <w:tab w:val="left" w:pos="142"/>
        </w:tabs>
        <w:spacing w:line="276" w:lineRule="auto"/>
        <w:ind w:left="142" w:right="-142" w:firstLine="426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Т</w:t>
      </w:r>
      <w:r w:rsidRPr="0076488C">
        <w:rPr>
          <w:rFonts w:asciiTheme="minorHAnsi" w:hAnsiTheme="minorHAnsi" w:cstheme="minorHAnsi"/>
          <w:sz w:val="20"/>
          <w:szCs w:val="20"/>
        </w:rPr>
        <w:t>аблица</w:t>
      </w:r>
      <w:r>
        <w:rPr>
          <w:rFonts w:asciiTheme="minorHAnsi" w:hAnsiTheme="minorHAnsi" w:cstheme="minorHAnsi"/>
          <w:sz w:val="20"/>
          <w:szCs w:val="20"/>
        </w:rPr>
        <w:t xml:space="preserve"> 1, Этапы применения газосиликата в ограждающих конструкциях (опыт Воронежского региона)</w:t>
      </w:r>
    </w:p>
    <w:tbl>
      <w:tblPr>
        <w:tblW w:w="10348" w:type="dxa"/>
        <w:tblInd w:w="108" w:type="dxa"/>
        <w:tblLayout w:type="fixed"/>
        <w:tblLook w:val="04A0"/>
      </w:tblPr>
      <w:tblGrid>
        <w:gridCol w:w="1250"/>
        <w:gridCol w:w="2566"/>
        <w:gridCol w:w="1503"/>
        <w:gridCol w:w="1074"/>
        <w:gridCol w:w="1295"/>
        <w:gridCol w:w="1496"/>
        <w:gridCol w:w="1164"/>
      </w:tblGrid>
      <w:tr w:rsidR="00DE3F13" w:rsidRPr="00DE3F13" w:rsidTr="0076488C">
        <w:trPr>
          <w:trHeight w:val="300"/>
        </w:trPr>
        <w:tc>
          <w:tcPr>
            <w:tcW w:w="12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Годы</w:t>
            </w:r>
          </w:p>
        </w:tc>
        <w:tc>
          <w:tcPr>
            <w:tcW w:w="25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Виды зданий с применением газосиликата</w:t>
            </w:r>
          </w:p>
        </w:tc>
        <w:tc>
          <w:tcPr>
            <w:tcW w:w="150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Номенклатура газосиликатных изделий</w:t>
            </w:r>
          </w:p>
        </w:tc>
        <w:tc>
          <w:tcPr>
            <w:tcW w:w="10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Толщина стены, мм</w:t>
            </w:r>
          </w:p>
        </w:tc>
        <w:tc>
          <w:tcPr>
            <w:tcW w:w="395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Конструктивные характеристики материала в изделии</w:t>
            </w:r>
          </w:p>
        </w:tc>
      </w:tr>
      <w:tr w:rsidR="00DE3F13" w:rsidRPr="00DE3F13" w:rsidTr="0076488C">
        <w:trPr>
          <w:trHeight w:val="810"/>
        </w:trPr>
        <w:tc>
          <w:tcPr>
            <w:tcW w:w="12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25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150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10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Средняя плотность, кг/м</w:t>
            </w: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  <w:vertAlign w:val="superscript"/>
              </w:rPr>
              <w:t>3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Прочность при сжатии, МПа, или класс бетона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Коэффициент теплопроводности, Вт/(м</w:t>
            </w:r>
            <w:r w:rsidR="0076488C"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  <w:t>*</w:t>
            </w: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°С)</w:t>
            </w:r>
          </w:p>
        </w:tc>
      </w:tr>
      <w:tr w:rsidR="00DE3F13" w:rsidRPr="00DE3F13" w:rsidTr="0076488C">
        <w:trPr>
          <w:trHeight w:val="765"/>
        </w:trPr>
        <w:tc>
          <w:tcPr>
            <w:tcW w:w="12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1958-1961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5-этажные жилые дома крупноблочные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Крупные неармированные блоки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380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900-1000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3,5-4,5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0,2-0,22</w:t>
            </w:r>
          </w:p>
        </w:tc>
      </w:tr>
      <w:tr w:rsidR="00DE3F13" w:rsidRPr="00DE3F13" w:rsidTr="0076488C">
        <w:trPr>
          <w:trHeight w:val="750"/>
        </w:trPr>
        <w:tc>
          <w:tcPr>
            <w:tcW w:w="12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1961-1967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5-этажные жилые дома с несущим железобетонным каркасом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Ленточные армированные стеновые панели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700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4,5-5,5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0,14</w:t>
            </w:r>
          </w:p>
        </w:tc>
      </w:tr>
      <w:tr w:rsidR="00DE3F13" w:rsidRPr="00DE3F13" w:rsidTr="0076488C">
        <w:trPr>
          <w:trHeight w:val="1005"/>
        </w:trPr>
        <w:tc>
          <w:tcPr>
            <w:tcW w:w="12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1967-1997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9-этажные жилые дома, детские сады, школы, торговые центры с несущим железобетонным каркасом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Ленточные армированные стеновые панели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600-700</w:t>
            </w:r>
          </w:p>
        </w:tc>
        <w:tc>
          <w:tcPr>
            <w:tcW w:w="149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3,5-5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0,09-0,12</w:t>
            </w:r>
          </w:p>
        </w:tc>
      </w:tr>
      <w:tr w:rsidR="00DE3F13" w:rsidRPr="00DE3F13" w:rsidTr="0076488C">
        <w:trPr>
          <w:trHeight w:val="675"/>
        </w:trPr>
        <w:tc>
          <w:tcPr>
            <w:tcW w:w="12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  <w:lang w:val="en-US"/>
              </w:rPr>
              <w:t>G</w:t>
            </w: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 xml:space="preserve"> 1984 г. по настоящее время</w:t>
            </w:r>
          </w:p>
        </w:tc>
        <w:tc>
          <w:tcPr>
            <w:tcW w:w="25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Сельские дома с несущими газосиликатными стенами</w:t>
            </w:r>
          </w:p>
        </w:tc>
        <w:tc>
          <w:tcPr>
            <w:tcW w:w="150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Мелкие стеновые блоки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300</w:t>
            </w:r>
          </w:p>
        </w:tc>
        <w:tc>
          <w:tcPr>
            <w:tcW w:w="129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600</w:t>
            </w:r>
          </w:p>
        </w:tc>
        <w:tc>
          <w:tcPr>
            <w:tcW w:w="149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5</w:t>
            </w:r>
          </w:p>
        </w:tc>
        <w:tc>
          <w:tcPr>
            <w:tcW w:w="1164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0,09</w:t>
            </w:r>
          </w:p>
        </w:tc>
      </w:tr>
      <w:tr w:rsidR="00DE3F13" w:rsidRPr="00DE3F13" w:rsidTr="0076488C">
        <w:trPr>
          <w:trHeight w:val="315"/>
        </w:trPr>
        <w:tc>
          <w:tcPr>
            <w:tcW w:w="12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25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150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129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14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В 3,5</w:t>
            </w:r>
          </w:p>
        </w:tc>
        <w:tc>
          <w:tcPr>
            <w:tcW w:w="1164" w:type="dxa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</w:tr>
      <w:tr w:rsidR="00DE3F13" w:rsidRPr="00DE3F13" w:rsidTr="0076488C">
        <w:trPr>
          <w:trHeight w:val="1080"/>
        </w:trPr>
        <w:tc>
          <w:tcPr>
            <w:tcW w:w="12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С 1994 г. по настоящее время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4-5-этажные дома с продольными несущими стенами из газосиликатных блоков в стенах с кирпичом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Мелкие стеновые блоки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530 (400 + пол</w:t>
            </w: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softHyphen/>
              <w:t>кирпича)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600                 1900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В 3,5                         М 150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0,09              0,73</w:t>
            </w:r>
          </w:p>
        </w:tc>
      </w:tr>
      <w:tr w:rsidR="00DE3F13" w:rsidRPr="00DE3F13" w:rsidTr="0076488C">
        <w:trPr>
          <w:trHeight w:val="855"/>
        </w:trPr>
        <w:tc>
          <w:tcPr>
            <w:tcW w:w="12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С 1994 г. по настоящее время</w:t>
            </w:r>
          </w:p>
        </w:tc>
        <w:tc>
          <w:tcPr>
            <w:tcW w:w="25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Многоэтажные дома с применением туннельной опалубки</w:t>
            </w:r>
          </w:p>
        </w:tc>
        <w:tc>
          <w:tcPr>
            <w:tcW w:w="15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Мелкие стеновые блоки</w:t>
            </w:r>
          </w:p>
        </w:tc>
        <w:tc>
          <w:tcPr>
            <w:tcW w:w="10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600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В 3,5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0,09</w:t>
            </w:r>
          </w:p>
        </w:tc>
      </w:tr>
      <w:tr w:rsidR="00DE3F13" w:rsidRPr="00DE3F13" w:rsidTr="0076488C">
        <w:trPr>
          <w:trHeight w:val="585"/>
        </w:trPr>
        <w:tc>
          <w:tcPr>
            <w:tcW w:w="125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С 2000 г. по настоящее время</w:t>
            </w:r>
          </w:p>
        </w:tc>
        <w:tc>
          <w:tcPr>
            <w:tcW w:w="25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Многоэтажные жилые дома на ос</w:t>
            </w: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softHyphen/>
              <w:t>нове сборного и сборно-монолит</w:t>
            </w: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softHyphen/>
              <w:t>ного каркаса с заполнением наруж</w:t>
            </w: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softHyphen/>
              <w:t>ных стен блоками</w:t>
            </w:r>
          </w:p>
        </w:tc>
        <w:tc>
          <w:tcPr>
            <w:tcW w:w="150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Мелкие стеновые блоки</w:t>
            </w:r>
          </w:p>
        </w:tc>
        <w:tc>
          <w:tcPr>
            <w:tcW w:w="107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500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В 2,5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0,065</w:t>
            </w:r>
          </w:p>
        </w:tc>
      </w:tr>
      <w:tr w:rsidR="00DE3F13" w:rsidRPr="00DE3F13" w:rsidTr="0076488C">
        <w:trPr>
          <w:trHeight w:val="765"/>
        </w:trPr>
        <w:tc>
          <w:tcPr>
            <w:tcW w:w="125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25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150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107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</w:p>
        </w:tc>
        <w:tc>
          <w:tcPr>
            <w:tcW w:w="12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600</w:t>
            </w:r>
          </w:p>
        </w:tc>
        <w:tc>
          <w:tcPr>
            <w:tcW w:w="1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В 3,5</w:t>
            </w:r>
          </w:p>
        </w:tc>
        <w:tc>
          <w:tcPr>
            <w:tcW w:w="11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DE3F13" w:rsidRPr="00DE3F13" w:rsidRDefault="00DE3F13" w:rsidP="00DE3F13">
            <w:pPr>
              <w:widowControl/>
              <w:autoSpaceDE/>
              <w:autoSpaceDN/>
              <w:adjustRightInd/>
              <w:jc w:val="center"/>
              <w:rPr>
                <w:rFonts w:ascii="Arial Unicode MS" w:eastAsia="Arial Unicode MS" w:hAnsi="Arial Unicode MS" w:cs="Arial Unicode MS"/>
                <w:color w:val="000000"/>
                <w:sz w:val="16"/>
                <w:szCs w:val="16"/>
              </w:rPr>
            </w:pPr>
            <w:r w:rsidRPr="00DE3F13">
              <w:rPr>
                <w:rFonts w:ascii="Arial Unicode MS" w:eastAsia="Arial Unicode MS" w:hAnsi="Arial Unicode MS" w:cs="Arial Unicode MS" w:hint="eastAsia"/>
                <w:color w:val="000000"/>
                <w:sz w:val="16"/>
                <w:szCs w:val="16"/>
              </w:rPr>
              <w:t>0,09</w:t>
            </w:r>
          </w:p>
        </w:tc>
      </w:tr>
    </w:tbl>
    <w:p w:rsidR="00FE5284" w:rsidRPr="0039679D" w:rsidRDefault="00FE5284" w:rsidP="00FE5284">
      <w:pPr>
        <w:pStyle w:val="30"/>
        <w:shd w:val="clear" w:color="auto" w:fill="auto"/>
        <w:tabs>
          <w:tab w:val="left" w:pos="142"/>
        </w:tabs>
        <w:spacing w:line="276" w:lineRule="auto"/>
        <w:ind w:left="142" w:right="-142" w:firstLine="284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В те годы на фоне масштабного строительства объ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емы производства и применения ячеистого бетона в це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лом оставались небольшими, что не соответствовало эффективности данного материала, здания из которого были наиболее экономичными и комфортными. Толь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ко к середине 80-х гг. прошлого века стала очевидной необходимость приоритетного развития производства ячеистых бетонов автоклавного твердения.</w:t>
      </w:r>
    </w:p>
    <w:p w:rsidR="00FE5284" w:rsidRPr="0039679D" w:rsidRDefault="00FE5284" w:rsidP="00FE5284">
      <w:pPr>
        <w:pStyle w:val="30"/>
        <w:shd w:val="clear" w:color="auto" w:fill="auto"/>
        <w:tabs>
          <w:tab w:val="left" w:pos="142"/>
        </w:tabs>
        <w:spacing w:line="276" w:lineRule="auto"/>
        <w:ind w:left="142" w:right="-142" w:firstLine="426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В 1982 г. по инициативе Воронежского ИСИ при поддержке руководства области были приняты шаги к расширению производства и применения газосиликата в регионе. Лискинский комбинат к 1984 г. увеличил мощность и освоил выпуск мелких стеновых блоков по резательной технологии для строительства индивиду</w:t>
      </w:r>
      <w:r w:rsidRPr="0039679D">
        <w:rPr>
          <w:rFonts w:asciiTheme="minorHAnsi" w:hAnsiTheme="minorHAnsi" w:cstheme="minorHAnsi"/>
          <w:sz w:val="28"/>
          <w:szCs w:val="28"/>
        </w:rPr>
        <w:softHyphen/>
        <w:t xml:space="preserve">ального жилья на селе. В этот же период было принято решение о строительстве </w:t>
      </w:r>
      <w:r>
        <w:rPr>
          <w:rFonts w:asciiTheme="minorHAnsi" w:hAnsiTheme="minorHAnsi" w:cstheme="minorHAnsi"/>
          <w:sz w:val="28"/>
          <w:szCs w:val="28"/>
        </w:rPr>
        <w:t>в г. Россоши в системе Воронеж-</w:t>
      </w:r>
      <w:r w:rsidRPr="0039679D">
        <w:rPr>
          <w:rFonts w:asciiTheme="minorHAnsi" w:hAnsiTheme="minorHAnsi" w:cstheme="minorHAnsi"/>
          <w:sz w:val="28"/>
          <w:szCs w:val="28"/>
        </w:rPr>
        <w:t xml:space="preserve">агропромстроя завода </w:t>
      </w:r>
      <w:r w:rsidRPr="0039679D">
        <w:rPr>
          <w:rFonts w:asciiTheme="minorHAnsi" w:hAnsiTheme="minorHAnsi" w:cstheme="minorHAnsi"/>
          <w:sz w:val="28"/>
          <w:szCs w:val="28"/>
        </w:rPr>
        <w:lastRenderedPageBreak/>
        <w:t>газосиликатных мелких блоков мощностью 80 тыс. м</w:t>
      </w:r>
      <w:r w:rsidRPr="0039679D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39679D">
        <w:rPr>
          <w:rFonts w:asciiTheme="minorHAnsi" w:hAnsiTheme="minorHAnsi" w:cstheme="minorHAnsi"/>
          <w:sz w:val="28"/>
          <w:szCs w:val="28"/>
        </w:rPr>
        <w:t xml:space="preserve"> в год. Оригинальную технологию для данного завода разработали совместно Воронеж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ский ИСИ и головная в то время в стране организация НИПИСиликатобетон (Таллинн, Эстония); проект заво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да выполнили специалисты Воронежского института ГИПРОПРОМ. Завод начал выпускать продукцию в 1988 г. и к 1991 г. превысил проектную мощность.</w:t>
      </w:r>
    </w:p>
    <w:p w:rsidR="00FE5284" w:rsidRPr="0039679D" w:rsidRDefault="00FE5284" w:rsidP="00FE5284">
      <w:pPr>
        <w:pStyle w:val="30"/>
        <w:shd w:val="clear" w:color="auto" w:fill="auto"/>
        <w:tabs>
          <w:tab w:val="left" w:pos="142"/>
        </w:tabs>
        <w:spacing w:line="276" w:lineRule="auto"/>
        <w:ind w:left="142" w:right="-142" w:firstLine="426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В это же время цех газосиликата из состава завода ЖБИ № 1 был передан в систему ДСК на завод КПД N91, была проведена реконструкция цеха, предусматривавшая вы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пуск не только ленточных панелей, но и мелких блоков по резательной технологии.</w:t>
      </w:r>
    </w:p>
    <w:p w:rsidR="00EC7B84" w:rsidRPr="0039679D" w:rsidRDefault="00FE5284" w:rsidP="00FE5284">
      <w:pPr>
        <w:pStyle w:val="30"/>
        <w:shd w:val="clear" w:color="auto" w:fill="auto"/>
        <w:tabs>
          <w:tab w:val="left" w:pos="142"/>
        </w:tabs>
        <w:spacing w:line="276" w:lineRule="auto"/>
        <w:ind w:left="142" w:right="-142" w:firstLine="284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В конце 80-х гг. прошлого века было начато строи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тельство Россошанского завода КПД, в составе которого планировалось производство изделий из газосиликата для серии жилых домов нового поколения — индивиду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альных, малоэтажных для плотной застройки, а также вы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сокоэтажных. При этом рассматривалась также возмож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ность строительства малоэтажных зданий полностью из газосиликата. С началом экономического кризиса 90-х гг. прошлого века строительство заводов ячеистого бетона и Россошанского завода КПД остановилось.</w:t>
      </w: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6387465" cy="2279015"/>
            <wp:effectExtent l="19050" t="0" r="0" b="0"/>
            <wp:docPr id="1" name="Рисунок 1" descr="C:\Users\wolf\Desktop\рис1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wolf\Desktop\рис1-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7465" cy="2279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B84" w:rsidRDefault="00EC7B84" w:rsidP="00EC7B84">
      <w:pPr>
        <w:tabs>
          <w:tab w:val="left" w:pos="142"/>
        </w:tabs>
        <w:spacing w:line="276" w:lineRule="auto"/>
        <w:ind w:left="142" w:right="-142" w:firstLine="426"/>
        <w:jc w:val="both"/>
        <w:rPr>
          <w:rFonts w:cstheme="minorHAnsi"/>
          <w:sz w:val="28"/>
          <w:szCs w:val="28"/>
        </w:rPr>
      </w:pPr>
      <w:r w:rsidRPr="0039679D">
        <w:rPr>
          <w:rFonts w:cstheme="minorHAnsi"/>
          <w:sz w:val="28"/>
          <w:szCs w:val="28"/>
        </w:rPr>
        <w:t>С введением в действие Изменений № 3 к СНиП П</w:t>
      </w:r>
      <w:r>
        <w:rPr>
          <w:rFonts w:cstheme="minorHAnsi"/>
          <w:sz w:val="28"/>
          <w:szCs w:val="28"/>
        </w:rPr>
        <w:t>-3-</w:t>
      </w:r>
      <w:r w:rsidRPr="0039679D">
        <w:rPr>
          <w:rFonts w:cstheme="minorHAnsi"/>
          <w:sz w:val="28"/>
          <w:szCs w:val="28"/>
        </w:rPr>
        <w:t>79* «Строительная теплотехника» газосиликат оказался од</w:t>
      </w:r>
      <w:r w:rsidRPr="0039679D">
        <w:rPr>
          <w:rFonts w:cstheme="minorHAnsi"/>
          <w:sz w:val="28"/>
          <w:szCs w:val="28"/>
        </w:rPr>
        <w:softHyphen/>
        <w:t>ним из немногих конкурентоспособных стеновых ма</w:t>
      </w:r>
      <w:r w:rsidRPr="0039679D">
        <w:rPr>
          <w:rFonts w:cstheme="minorHAnsi"/>
          <w:sz w:val="28"/>
          <w:szCs w:val="28"/>
        </w:rPr>
        <w:softHyphen/>
        <w:t>териалов. Расширение востребованности материала проходило на фоне переоценки эффективности архи</w:t>
      </w:r>
      <w:r w:rsidRPr="0039679D">
        <w:rPr>
          <w:rFonts w:cstheme="minorHAnsi"/>
          <w:sz w:val="28"/>
          <w:szCs w:val="28"/>
        </w:rPr>
        <w:softHyphen/>
        <w:t xml:space="preserve">тектурно-строительных систем зданий прежних серий, активного перехода к новым системам, в том числе с использованием технологии туннельной опалубки (рис. 3), ригельного и безригельного каркаса </w:t>
      </w:r>
      <w:r>
        <w:rPr>
          <w:rFonts w:cstheme="minorHAnsi"/>
          <w:sz w:val="28"/>
          <w:szCs w:val="28"/>
        </w:rPr>
        <w:t xml:space="preserve">  </w:t>
      </w:r>
      <w:r w:rsidRPr="0039679D">
        <w:rPr>
          <w:rFonts w:cstheme="minorHAnsi"/>
          <w:sz w:val="28"/>
          <w:szCs w:val="28"/>
        </w:rPr>
        <w:t>(рис. 4) и др. В этих системах газосиликат применялся как само</w:t>
      </w:r>
      <w:r w:rsidRPr="0039679D">
        <w:rPr>
          <w:rFonts w:cstheme="minorHAnsi"/>
          <w:sz w:val="28"/>
          <w:szCs w:val="28"/>
        </w:rPr>
        <w:softHyphen/>
        <w:t>несущий материал в виде мелких блоков. Интересными и эффективными оказались также четырех-пяти- этажные здания с несущими двухслойными стенами газосиликатные блоки—кирпич, строительство ко</w:t>
      </w:r>
      <w:r w:rsidRPr="0039679D">
        <w:rPr>
          <w:rFonts w:cstheme="minorHAnsi"/>
          <w:sz w:val="28"/>
          <w:szCs w:val="28"/>
        </w:rPr>
        <w:softHyphen/>
        <w:t>торых развернулось по инициативе Россошанского ЗАО «Коттедж-индустрия» (рис. 5, 6). Показательно, что производство газосиликатных панелей на Воро</w:t>
      </w:r>
      <w:r w:rsidRPr="0039679D">
        <w:rPr>
          <w:rFonts w:cstheme="minorHAnsi"/>
          <w:sz w:val="28"/>
          <w:szCs w:val="28"/>
        </w:rPr>
        <w:softHyphen/>
        <w:t xml:space="preserve">нежском ДСК и Лискинском комбинате «Стройдеталь» к 2000 г. </w:t>
      </w:r>
      <w:r w:rsidRPr="0039679D">
        <w:rPr>
          <w:rFonts w:cstheme="minorHAnsi"/>
          <w:sz w:val="28"/>
          <w:szCs w:val="28"/>
        </w:rPr>
        <w:lastRenderedPageBreak/>
        <w:t>прекратилось.</w:t>
      </w:r>
    </w:p>
    <w:p w:rsidR="00EC7B84" w:rsidRPr="00BC5EDA" w:rsidRDefault="00BC5EDA" w:rsidP="00BC5EDA">
      <w:pPr>
        <w:tabs>
          <w:tab w:val="left" w:pos="142"/>
        </w:tabs>
        <w:spacing w:line="276" w:lineRule="auto"/>
        <w:ind w:left="142" w:right="-142" w:firstLine="142"/>
        <w:jc w:val="both"/>
        <w:rPr>
          <w:rFonts w:cstheme="minorHAnsi"/>
          <w:sz w:val="28"/>
          <w:szCs w:val="28"/>
        </w:rPr>
      </w:pPr>
      <w:r>
        <w:rPr>
          <w:rFonts w:cstheme="minorHAnsi"/>
          <w:noProof/>
          <w:sz w:val="28"/>
          <w:szCs w:val="28"/>
        </w:rPr>
        <w:drawing>
          <wp:inline distT="0" distB="0" distL="0" distR="0">
            <wp:extent cx="6379845" cy="2392045"/>
            <wp:effectExtent l="19050" t="0" r="1905" b="0"/>
            <wp:docPr id="2" name="Рисунок 2" descr="C:\Users\wolf\Desktop\рис4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wolf\Desktop\рис4-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845" cy="2392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B84" w:rsidRPr="0039679D" w:rsidRDefault="00EC7B84" w:rsidP="00EC7B84">
      <w:pPr>
        <w:tabs>
          <w:tab w:val="left" w:pos="142"/>
        </w:tabs>
        <w:spacing w:line="276" w:lineRule="auto"/>
        <w:ind w:left="142" w:right="-142" w:firstLine="426"/>
        <w:jc w:val="both"/>
        <w:rPr>
          <w:rFonts w:cstheme="minorHAnsi"/>
          <w:sz w:val="28"/>
          <w:szCs w:val="28"/>
        </w:rPr>
      </w:pPr>
      <w:r w:rsidRPr="0039679D">
        <w:rPr>
          <w:rFonts w:cstheme="minorHAnsi"/>
          <w:sz w:val="28"/>
          <w:szCs w:val="28"/>
        </w:rPr>
        <w:t>В то же время были приняты меры по расширению производства газосиликатных блоков. Воронежский комбинат строительных материалов (бывший Воро</w:t>
      </w:r>
      <w:r w:rsidRPr="0039679D">
        <w:rPr>
          <w:rFonts w:cstheme="minorHAnsi"/>
          <w:sz w:val="28"/>
          <w:szCs w:val="28"/>
        </w:rPr>
        <w:softHyphen/>
        <w:t>нежский завод силикатного кирпича) ввел в 2005 г. цех по производству газосиликатных блоков средней плотностью 500—600 кг/м</w:t>
      </w:r>
      <w:r w:rsidRPr="0039679D">
        <w:rPr>
          <w:rFonts w:cstheme="minorHAnsi"/>
          <w:sz w:val="28"/>
          <w:szCs w:val="28"/>
          <w:vertAlign w:val="superscript"/>
        </w:rPr>
        <w:t>3</w:t>
      </w:r>
      <w:r w:rsidRPr="0039679D">
        <w:rPr>
          <w:rFonts w:cstheme="minorHAnsi"/>
          <w:sz w:val="28"/>
          <w:szCs w:val="28"/>
        </w:rPr>
        <w:t xml:space="preserve"> с годовым выпуском до 40 тыс. м</w:t>
      </w:r>
      <w:r w:rsidRPr="0039679D">
        <w:rPr>
          <w:rFonts w:cstheme="minorHAnsi"/>
          <w:sz w:val="28"/>
          <w:szCs w:val="28"/>
          <w:vertAlign w:val="superscript"/>
        </w:rPr>
        <w:t>3</w:t>
      </w:r>
      <w:r w:rsidRPr="0039679D">
        <w:rPr>
          <w:rFonts w:cstheme="minorHAnsi"/>
          <w:sz w:val="28"/>
          <w:szCs w:val="28"/>
        </w:rPr>
        <w:t>; строительная фирма «КИТ» построила цех мощностью до 25 тыс. м</w:t>
      </w:r>
      <w:r w:rsidRPr="0039679D">
        <w:rPr>
          <w:rFonts w:cstheme="minorHAnsi"/>
          <w:sz w:val="28"/>
          <w:szCs w:val="28"/>
          <w:vertAlign w:val="superscript"/>
        </w:rPr>
        <w:t>3</w:t>
      </w:r>
      <w:r w:rsidRPr="0039679D">
        <w:rPr>
          <w:rFonts w:cstheme="minorHAnsi"/>
          <w:sz w:val="28"/>
          <w:szCs w:val="28"/>
        </w:rPr>
        <w:t>; в настоящее время Воро</w:t>
      </w:r>
      <w:r w:rsidRPr="0039679D">
        <w:rPr>
          <w:rFonts w:cstheme="minorHAnsi"/>
          <w:sz w:val="28"/>
          <w:szCs w:val="28"/>
        </w:rPr>
        <w:softHyphen/>
        <w:t>нежский ДСК завершает в г. Лиски строительство предприятия по выпуску 200—220 тыс. м</w:t>
      </w:r>
      <w:r w:rsidRPr="0039679D">
        <w:rPr>
          <w:rFonts w:cstheme="minorHAnsi"/>
          <w:sz w:val="28"/>
          <w:szCs w:val="28"/>
          <w:vertAlign w:val="superscript"/>
        </w:rPr>
        <w:t>3</w:t>
      </w:r>
      <w:r w:rsidRPr="0039679D">
        <w:rPr>
          <w:rFonts w:cstheme="minorHAnsi"/>
          <w:sz w:val="28"/>
          <w:szCs w:val="28"/>
        </w:rPr>
        <w:t xml:space="preserve"> газосиликат</w:t>
      </w:r>
      <w:r w:rsidRPr="0039679D">
        <w:rPr>
          <w:rFonts w:cstheme="minorHAnsi"/>
          <w:sz w:val="28"/>
          <w:szCs w:val="28"/>
        </w:rPr>
        <w:softHyphen/>
        <w:t>ных блоков в год.</w:t>
      </w:r>
    </w:p>
    <w:p w:rsidR="00EC7B84" w:rsidRPr="0039679D" w:rsidRDefault="00EC7B84" w:rsidP="00EC7B84">
      <w:pPr>
        <w:pStyle w:val="30"/>
        <w:shd w:val="clear" w:color="auto" w:fill="auto"/>
        <w:spacing w:line="276" w:lineRule="auto"/>
        <w:ind w:left="142" w:right="-142" w:firstLine="24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При полном освоении мощностей в регионе будет производиться в год до 350—400 тыс. м</w:t>
      </w:r>
      <w:r w:rsidRPr="0039679D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39679D">
        <w:rPr>
          <w:rFonts w:asciiTheme="minorHAnsi" w:hAnsiTheme="minorHAnsi" w:cstheme="minorHAnsi"/>
          <w:sz w:val="28"/>
          <w:szCs w:val="28"/>
        </w:rPr>
        <w:t xml:space="preserve"> газосиликата, который уже в настоящее время стал продуктом меж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регионального экспорта.</w:t>
      </w:r>
    </w:p>
    <w:p w:rsidR="00EC7B84" w:rsidRPr="0039679D" w:rsidRDefault="00EC7B84" w:rsidP="00EC7B84">
      <w:pPr>
        <w:pStyle w:val="30"/>
        <w:shd w:val="clear" w:color="auto" w:fill="auto"/>
        <w:spacing w:line="276" w:lineRule="auto"/>
        <w:ind w:left="142" w:right="-142" w:firstLine="24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К началу 2007 г. в Воронежской обл. произведено более 1,7 млн м</w:t>
      </w:r>
      <w:r w:rsidRPr="0039679D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39679D">
        <w:rPr>
          <w:rFonts w:asciiTheme="minorHAnsi" w:hAnsiTheme="minorHAnsi" w:cstheme="minorHAnsi"/>
          <w:sz w:val="28"/>
          <w:szCs w:val="28"/>
        </w:rPr>
        <w:t xml:space="preserve"> газосиликатных изделий и построено более 6 млн м</w:t>
      </w:r>
      <w:r w:rsidRPr="0039679D">
        <w:rPr>
          <w:rFonts w:asciiTheme="minorHAnsi" w:hAnsiTheme="minorHAnsi" w:cstheme="minorHAnsi"/>
          <w:sz w:val="28"/>
          <w:szCs w:val="28"/>
          <w:vertAlign w:val="superscript"/>
        </w:rPr>
        <w:t>2</w:t>
      </w:r>
      <w:r w:rsidRPr="0039679D">
        <w:rPr>
          <w:rFonts w:asciiTheme="minorHAnsi" w:hAnsiTheme="minorHAnsi" w:cstheme="minorHAnsi"/>
          <w:sz w:val="28"/>
          <w:szCs w:val="28"/>
        </w:rPr>
        <w:t xml:space="preserve"> жилых и других зданий.</w:t>
      </w:r>
    </w:p>
    <w:p w:rsidR="00EC7B84" w:rsidRPr="0039679D" w:rsidRDefault="00EC7B84" w:rsidP="00BC5EDA">
      <w:pPr>
        <w:pStyle w:val="30"/>
        <w:shd w:val="clear" w:color="auto" w:fill="auto"/>
        <w:spacing w:after="153" w:line="276" w:lineRule="auto"/>
        <w:ind w:left="142" w:right="-142" w:firstLine="24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Особо отметим, что с самого начала становления в конце 60-х гг. прошлого века технологии и организа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ции заводского производства газосиликата, примене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 xml:space="preserve">ния его в строительстве, мониторинга </w:t>
      </w:r>
      <w:r w:rsidRPr="00BC5EDA">
        <w:rPr>
          <w:rFonts w:asciiTheme="minorHAnsi" w:hAnsiTheme="minorHAnsi" w:cstheme="minorHAnsi"/>
          <w:sz w:val="28"/>
          <w:szCs w:val="28"/>
        </w:rPr>
        <w:t>эксплуатацион</w:t>
      </w:r>
      <w:r w:rsidR="00BC5EDA">
        <w:rPr>
          <w:rFonts w:asciiTheme="minorHAnsi" w:hAnsiTheme="minorHAnsi" w:cstheme="minorHAnsi"/>
          <w:sz w:val="28"/>
          <w:szCs w:val="28"/>
        </w:rPr>
        <w:t>ного</w:t>
      </w:r>
      <w:r w:rsidRPr="0039679D">
        <w:rPr>
          <w:rFonts w:asciiTheme="minorHAnsi" w:hAnsiTheme="minorHAnsi" w:cstheme="minorHAnsi"/>
          <w:sz w:val="28"/>
          <w:szCs w:val="28"/>
        </w:rPr>
        <w:t xml:space="preserve"> ресурса материала в длительно эксплуатируемых зданиях было обеспечено научное сопровождение всех решаемых проблем, что отражено в кандидатских дис</w:t>
      </w:r>
      <w:r w:rsidRPr="0039679D">
        <w:rPr>
          <w:rFonts w:asciiTheme="minorHAnsi" w:hAnsiTheme="minorHAnsi" w:cstheme="minorHAnsi"/>
          <w:sz w:val="28"/>
          <w:szCs w:val="28"/>
        </w:rPr>
        <w:softHyphen/>
        <w:t xml:space="preserve">сертациях А.Т. Дворядкина, Е.М. Чернышова, Е.И. Шмитько, Б.М. Зуева, А.М. Синотова, А.М. Кро- хина, А.В. Уколовой, Е.С. Шинкевич, </w:t>
      </w:r>
      <w:r w:rsidRPr="0039679D">
        <w:rPr>
          <w:rFonts w:asciiTheme="minorHAnsi" w:hAnsiTheme="minorHAnsi" w:cstheme="minorHAnsi"/>
          <w:sz w:val="28"/>
          <w:szCs w:val="28"/>
          <w:lang w:val="en-US"/>
        </w:rPr>
        <w:t>JI</w:t>
      </w:r>
      <w:r w:rsidRPr="0039679D">
        <w:rPr>
          <w:rFonts w:asciiTheme="minorHAnsi" w:hAnsiTheme="minorHAnsi" w:cstheme="minorHAnsi"/>
          <w:sz w:val="28"/>
          <w:szCs w:val="28"/>
        </w:rPr>
        <w:t>.</w:t>
      </w:r>
      <w:r w:rsidRPr="0039679D">
        <w:rPr>
          <w:rFonts w:asciiTheme="minorHAnsi" w:hAnsiTheme="minorHAnsi" w:cstheme="minorHAnsi"/>
          <w:sz w:val="28"/>
          <w:szCs w:val="28"/>
          <w:lang w:val="en-US"/>
        </w:rPr>
        <w:t>H</w:t>
      </w:r>
      <w:r w:rsidRPr="0039679D">
        <w:rPr>
          <w:rFonts w:asciiTheme="minorHAnsi" w:hAnsiTheme="minorHAnsi" w:cstheme="minorHAnsi"/>
          <w:sz w:val="28"/>
          <w:szCs w:val="28"/>
        </w:rPr>
        <w:t>. Адоньевой, В.А. Попова, Е.И. Дьяченко, Н.Д. Потамошневой, И.И. Акуловой, А.И. Воронина, Е.В. Баутиной, Е.А. Лаппо, в докторских диссертациях А.А. Федина, Е.М. Чернышова, Е.И. Шмитько, И.И. Акуловой.</w:t>
      </w:r>
    </w:p>
    <w:p w:rsidR="00EC7B84" w:rsidRPr="0039679D" w:rsidRDefault="00EC7B84" w:rsidP="00EC7B84">
      <w:pPr>
        <w:pStyle w:val="30"/>
        <w:shd w:val="clear" w:color="auto" w:fill="auto"/>
        <w:spacing w:after="56"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Оценивая в целом положительно процесс формирова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ния строительной базы региона с ориентацией на газосили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кат, нельзя не отметить, что потенциальные возможности материала и его технологии использованы не полностью.</w:t>
      </w:r>
    </w:p>
    <w:p w:rsidR="00EC7B84" w:rsidRPr="0039679D" w:rsidRDefault="00EC7B84" w:rsidP="00EC7B84">
      <w:pPr>
        <w:tabs>
          <w:tab w:val="left" w:pos="142"/>
        </w:tabs>
        <w:spacing w:line="276" w:lineRule="auto"/>
        <w:ind w:left="142" w:right="-142" w:firstLine="426"/>
        <w:jc w:val="both"/>
        <w:rPr>
          <w:rFonts w:cstheme="minorHAnsi"/>
          <w:b/>
          <w:sz w:val="28"/>
          <w:szCs w:val="28"/>
          <w:u w:val="single"/>
        </w:rPr>
      </w:pPr>
    </w:p>
    <w:p w:rsidR="009E6501" w:rsidRPr="009E6501" w:rsidRDefault="00EC7B84" w:rsidP="009E6501">
      <w:pPr>
        <w:pStyle w:val="120"/>
        <w:shd w:val="clear" w:color="auto" w:fill="auto"/>
        <w:spacing w:before="0" w:after="64" w:line="276" w:lineRule="auto"/>
        <w:ind w:left="142" w:right="-142"/>
        <w:rPr>
          <w:rFonts w:asciiTheme="minorHAnsi" w:hAnsiTheme="minorHAnsi" w:cstheme="minorHAnsi"/>
          <w:b/>
          <w:sz w:val="28"/>
          <w:szCs w:val="28"/>
        </w:rPr>
      </w:pPr>
      <w:r w:rsidRPr="009E6501">
        <w:rPr>
          <w:rFonts w:asciiTheme="minorHAnsi" w:hAnsiTheme="minorHAnsi" w:cstheme="minorHAnsi"/>
          <w:b/>
          <w:sz w:val="28"/>
          <w:szCs w:val="28"/>
        </w:rPr>
        <w:lastRenderedPageBreak/>
        <w:t>Концепция современной гибкой технологии газосиликата</w:t>
      </w:r>
      <w:r w:rsidR="009E6501" w:rsidRPr="009E6501">
        <w:rPr>
          <w:rFonts w:asciiTheme="minorHAnsi" w:hAnsiTheme="minorHAnsi" w:cstheme="minorHAnsi"/>
          <w:b/>
          <w:sz w:val="28"/>
          <w:szCs w:val="28"/>
        </w:rPr>
        <w:t>.</w:t>
      </w:r>
    </w:p>
    <w:p w:rsidR="00EC7B84" w:rsidRPr="0039679D" w:rsidRDefault="00EC7B84" w:rsidP="009E6501">
      <w:pPr>
        <w:pStyle w:val="120"/>
        <w:shd w:val="clear" w:color="auto" w:fill="auto"/>
        <w:spacing w:before="0" w:after="64" w:line="276" w:lineRule="auto"/>
        <w:ind w:left="142" w:right="-142" w:firstLine="284"/>
        <w:jc w:val="both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Формирование концепции гибкой технологии пред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полагает прежде всего рассмотрение характерных черт и признаков, критериев гибкости технологии, их сущест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ва и прикладного значения.</w:t>
      </w:r>
    </w:p>
    <w:p w:rsidR="00EC7B84" w:rsidRPr="0039679D" w:rsidRDefault="00EC7B84" w:rsidP="00EC7B84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Понятие «гибкость» в приложении к гибким про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изводственным системам соотносится с их быстрой приспособляемостью, адаптивностью, легкой перена- лаживаемостью, относительно простой сочетаемостью с другими системами и встраиваемостью в них, с уни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версальностью и разносторонностью. Понятие «гиб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кость» следует рассматривать как возможность получе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ния многовариантных решений задачи с сохранением высокой эффективности без изменений принципов технологии. Обобщенно существо гибкой технологии заключается в диалектическом единстве ее унифициро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ванности и многовариантности.</w:t>
      </w:r>
    </w:p>
    <w:p w:rsidR="00EC7B84" w:rsidRPr="0039679D" w:rsidRDefault="00EC7B84" w:rsidP="00EC7B84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Главным в качественных критериях гибкости явля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ется применимость технологии с ее сохраняющимися неизменными основными признаками к разным на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чальным условиям и выдвигаемым требованиям.</w:t>
      </w:r>
    </w:p>
    <w:p w:rsidR="00EC7B84" w:rsidRDefault="00EC7B84" w:rsidP="00EC7B84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В отношении газосиликата как материала и техноло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гии газосиликата можно говорить о следующих неиз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менных основных признаках (табл. 2): характерный со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став и структура матрицы материала, имеющей типич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ную цементирующую связку, конгломератное строение и включающей характерные структурные элементы; принцип гидротермального (автоклавного) синтеза цементирующей связки из смеси щелочных и кислот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ных оксидов; единая последовательность и совокуп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ность химико-технологических этапов получения бето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на из исходного сыр</w:t>
      </w:r>
      <w:r w:rsidR="009E6501">
        <w:rPr>
          <w:rFonts w:asciiTheme="minorHAnsi" w:hAnsiTheme="minorHAnsi" w:cstheme="minorHAnsi"/>
          <w:sz w:val="28"/>
          <w:szCs w:val="28"/>
        </w:rPr>
        <w:t>ья, включающая измельчение, ме</w:t>
      </w:r>
      <w:r w:rsidRPr="0039679D">
        <w:rPr>
          <w:rFonts w:asciiTheme="minorHAnsi" w:hAnsiTheme="minorHAnsi" w:cstheme="minorHAnsi"/>
          <w:sz w:val="28"/>
          <w:szCs w:val="28"/>
        </w:rPr>
        <w:t>ханохимическую активацию сырьевых компонентов, получение однородной многокомпонентной сырьевой смеси, формование сырца бетона, проведение процес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сов синтезного твердения; единая совокупность приме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няемых аппаратов и оборудования для реализации эта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пов технологии и ее процессов.</w:t>
      </w:r>
    </w:p>
    <w:p w:rsidR="00D6590F" w:rsidRPr="0039679D" w:rsidRDefault="00D6590F" w:rsidP="00D6590F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По нашему мнению, обсужде</w:t>
      </w:r>
      <w:r>
        <w:rPr>
          <w:rFonts w:asciiTheme="minorHAnsi" w:hAnsiTheme="minorHAnsi" w:cstheme="minorHAnsi"/>
          <w:sz w:val="28"/>
          <w:szCs w:val="28"/>
        </w:rPr>
        <w:t>н</w:t>
      </w:r>
      <w:r w:rsidRPr="0039679D">
        <w:rPr>
          <w:rFonts w:asciiTheme="minorHAnsi" w:hAnsiTheme="minorHAnsi" w:cstheme="minorHAnsi"/>
          <w:sz w:val="28"/>
          <w:szCs w:val="28"/>
        </w:rPr>
        <w:t>ие сторон гибкости технологии газосиликата необходимо вести, имея в ви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ду возможные разновидности материала, разнообразие Номенклатуры изделий, расширение областей примене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ния материала и изделий, многовариантные реализации технологии при применении разного по качеству и со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ставу природного и техногенного сырья. Важным пред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ставляется обсуждение и таких вопросов гибкости, как вариантность компоновочных решений, масштаб и мощность технологических линий, возможности встраи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вания технологии в инфраструктуру предприятий других отраслей, создания комплексов взаимосвязанных мало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отходных и безотходных производств, относящихся к различным отраслям промышленности.</w:t>
      </w:r>
    </w:p>
    <w:p w:rsidR="00D6590F" w:rsidRDefault="00D6590F" w:rsidP="00EC7B84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</w:p>
    <w:p w:rsidR="009E6501" w:rsidRPr="0039679D" w:rsidRDefault="009E6501" w:rsidP="009E6501">
      <w:pPr>
        <w:pStyle w:val="30"/>
        <w:shd w:val="clear" w:color="auto" w:fill="auto"/>
        <w:spacing w:line="276" w:lineRule="auto"/>
        <w:ind w:left="142" w:right="-142" w:firstLine="142"/>
        <w:rPr>
          <w:rFonts w:asciiTheme="minorHAnsi" w:hAnsiTheme="minorHAnsi" w:cstheme="minorHAnsi"/>
          <w:sz w:val="28"/>
          <w:szCs w:val="28"/>
        </w:rPr>
      </w:pPr>
      <w:r w:rsidRPr="009E6501">
        <w:rPr>
          <w:rFonts w:asciiTheme="minorHAnsi" w:hAnsiTheme="minorHAnsi" w:cstheme="minorHAnsi"/>
          <w:sz w:val="20"/>
          <w:szCs w:val="20"/>
        </w:rPr>
        <w:t>Таблица 2. Силикатные автоклавные материалы и технологические особенного их получение</w:t>
      </w:r>
      <w:r>
        <w:rPr>
          <w:rFonts w:asciiTheme="minorHAnsi" w:hAnsiTheme="minorHAnsi" w:cstheme="minorHAnsi"/>
          <w:sz w:val="28"/>
          <w:szCs w:val="28"/>
        </w:rPr>
        <w:t xml:space="preserve"> </w:t>
      </w:r>
      <w:r>
        <w:rPr>
          <w:rFonts w:asciiTheme="minorHAnsi" w:hAnsiTheme="minorHAnsi" w:cstheme="minorHAnsi"/>
          <w:noProof/>
          <w:sz w:val="28"/>
          <w:szCs w:val="28"/>
        </w:rPr>
        <w:drawing>
          <wp:inline distT="0" distB="0" distL="0" distR="0">
            <wp:extent cx="6379845" cy="6911340"/>
            <wp:effectExtent l="19050" t="0" r="1905" b="0"/>
            <wp:docPr id="3" name="Рисунок 3" descr="C:\Users\wolf\Desktop\таблица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wolf\Desktop\таблица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845" cy="6911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B84" w:rsidRPr="0039679D" w:rsidRDefault="00EC7B84" w:rsidP="00EC7B84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Если рассматривать возможные варианты газосили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ката как материала, то необходимо говорить о газосили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кате конструкционном, конструкционно-теплоизоля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ционном и теплоизоляционном. Каждая из этих разно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видностей имеет соответствующую область примене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ния, что ясно из самой классификации. Однако допол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нительно следует сказать о ряде неочевидных на первый взгляд новых возможных областей использования газо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силиката, а именно в качестве акустического и отделоч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ного материала, в том числе интерьерного декоративно- акустического и фасадного декоративно-отделочного и теплоизолирующего.</w:t>
      </w:r>
    </w:p>
    <w:p w:rsidR="00EC7B84" w:rsidRDefault="00EC7B84" w:rsidP="00EC7B84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lastRenderedPageBreak/>
        <w:t>Классификация вариантов решений технологии, при использовании которых может быть произведен любой из представленных вариантов материала и изде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лий, показана на рис.</w:t>
      </w:r>
      <w:r w:rsidR="00D6590F">
        <w:rPr>
          <w:rFonts w:asciiTheme="minorHAnsi" w:hAnsiTheme="minorHAnsi" w:cstheme="minorHAnsi"/>
          <w:sz w:val="28"/>
          <w:szCs w:val="28"/>
        </w:rPr>
        <w:t xml:space="preserve"> </w:t>
      </w:r>
      <w:r w:rsidRPr="0039679D">
        <w:rPr>
          <w:rFonts w:asciiTheme="minorHAnsi" w:hAnsiTheme="minorHAnsi" w:cstheme="minorHAnsi"/>
          <w:sz w:val="28"/>
          <w:szCs w:val="28"/>
        </w:rPr>
        <w:t>7. И здесь, во-первых, следует ос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тановиться на альтернативных составах вяжущего для синтезного автоклавного твердения. В связи с этим можно выделить известково-песчаное бесцементное, известково-песчаное с добавкой цемента, известково- цементно-песчаное вяжущее, известково-шлаковое, известково-зольное и др. вяжущие, в составе которых могут быть использованы природные и техногенные сырьевые материалы, содержащие щелочные и кислот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ные оксиды. К числу этих материалов относятся квар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цевые, полевошпатные пески, лессовые породы, а также, как показывают исследования, большинство не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органических попутных, побочных продуктов, про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мышленных отходов — шлаки, золы, хвосты обогаще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ния различных руд, нефелиновые и другие шламы, го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релые породы и т. п.</w:t>
      </w:r>
    </w:p>
    <w:p w:rsidR="00D6590F" w:rsidRPr="0039679D" w:rsidRDefault="00D6590F" w:rsidP="00D6590F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Все виды сырья должны пройти предварительную подготовку, после чег</w:t>
      </w:r>
      <w:r>
        <w:rPr>
          <w:rFonts w:asciiTheme="minorHAnsi" w:hAnsiTheme="minorHAnsi" w:cstheme="minorHAnsi"/>
          <w:sz w:val="28"/>
          <w:szCs w:val="28"/>
        </w:rPr>
        <w:t>о из них может быть получена ще</w:t>
      </w:r>
      <w:r w:rsidRPr="0039679D">
        <w:rPr>
          <w:rFonts w:asciiTheme="minorHAnsi" w:hAnsiTheme="minorHAnsi" w:cstheme="minorHAnsi"/>
          <w:sz w:val="28"/>
          <w:szCs w:val="28"/>
        </w:rPr>
        <w:t>лочно-кислотная по составу сырьевая смесь. При этом может быть применено несколько технологических ва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риантов, каждый из которых может оказаться наиболее эффективным в соответствующих исходных условиях. К этим вариантам следует отнести решения с мокрым и сухим, раздельным или совместным помолом компо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нентов и их смесей или комбинированные решения, со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четающие указанные выше.</w:t>
      </w:r>
    </w:p>
    <w:p w:rsidR="00D6590F" w:rsidRDefault="00D6590F" w:rsidP="00EC7B84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Сырьевые смеси могут быть использованы для полу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чения формовочной смеси и формования как способом литья в индивидуальных формах, так и путем литья блок-массива с последующей его доавтоклавной раз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резкой или же послеавтоклавной распиловкой.</w:t>
      </w:r>
    </w:p>
    <w:p w:rsidR="00D6590F" w:rsidRPr="0039679D" w:rsidRDefault="00D6590F" w:rsidP="00D6590F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Гибкость технологического этапа формования вы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ражается не только в способах получения заданной геометрии изделия отливкой, разрезкой или распи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ловкой, но и в вариантах создания макропористости газосиликата за счет газовыделения, воздухововлече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ния и пенообразования, а также за счет комбинации этих вариантов.</w:t>
      </w:r>
    </w:p>
    <w:p w:rsidR="00D6590F" w:rsidRDefault="00D6590F" w:rsidP="00D6590F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Значительный потенциал гибкости технологии газо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силиката заключен в решениях технологических линий по мощности, компоновке, степени универсальности по номенклатуре продукции и др. В зависимости от ти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па применяемого основного оборудования возможно компоновать технологические линии с годовой произ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водительностью от 5—10 до 80—200 тыс. м</w:t>
      </w:r>
      <w:r w:rsidRPr="0039679D">
        <w:rPr>
          <w:rFonts w:asciiTheme="minorHAnsi" w:hAnsiTheme="minorHAnsi" w:cstheme="minorHAnsi"/>
          <w:sz w:val="28"/>
          <w:szCs w:val="28"/>
          <w:vertAlign w:val="superscript"/>
        </w:rPr>
        <w:t>3</w:t>
      </w:r>
      <w:r w:rsidRPr="0039679D">
        <w:rPr>
          <w:rFonts w:asciiTheme="minorHAnsi" w:hAnsiTheme="minorHAnsi" w:cstheme="minorHAnsi"/>
          <w:sz w:val="28"/>
          <w:szCs w:val="28"/>
        </w:rPr>
        <w:t xml:space="preserve"> продукции не только однотипной, но и различной номенклатуры. Технологические линии могут компоноваться приме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нительно к агрегатно-поточному, конвейерному или даже стендовому способу организации производствен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ного процесса.</w:t>
      </w:r>
      <w:r w:rsidRPr="00D6590F">
        <w:rPr>
          <w:rFonts w:asciiTheme="minorHAnsi" w:hAnsiTheme="minorHAnsi" w:cstheme="minorHAnsi"/>
          <w:sz w:val="28"/>
          <w:szCs w:val="28"/>
        </w:rPr>
        <w:t xml:space="preserve"> </w:t>
      </w:r>
      <w:r w:rsidRPr="0039679D">
        <w:rPr>
          <w:rFonts w:asciiTheme="minorHAnsi" w:hAnsiTheme="minorHAnsi" w:cstheme="minorHAnsi"/>
          <w:sz w:val="28"/>
          <w:szCs w:val="28"/>
        </w:rPr>
        <w:t>Технологические</w:t>
      </w:r>
    </w:p>
    <w:p w:rsidR="00D6590F" w:rsidRPr="0039679D" w:rsidRDefault="00D6590F" w:rsidP="00D6590F">
      <w:pPr>
        <w:pStyle w:val="30"/>
        <w:shd w:val="clear" w:color="auto" w:fill="auto"/>
        <w:spacing w:line="276" w:lineRule="auto"/>
        <w:ind w:left="142" w:right="-142" w:firstLine="142"/>
        <w:rPr>
          <w:rFonts w:asciiTheme="minorHAnsi" w:hAnsiTheme="minorHAnsi" w:cstheme="minorHAnsi"/>
          <w:sz w:val="28"/>
          <w:szCs w:val="28"/>
        </w:rPr>
      </w:pPr>
      <w:r>
        <w:rPr>
          <w:rFonts w:asciiTheme="minorHAnsi" w:hAnsiTheme="minorHAnsi" w:cstheme="minorHAnsi"/>
          <w:noProof/>
          <w:sz w:val="28"/>
          <w:szCs w:val="28"/>
        </w:rPr>
        <w:lastRenderedPageBreak/>
        <w:drawing>
          <wp:inline distT="0" distB="0" distL="0" distR="0">
            <wp:extent cx="6388735" cy="6816725"/>
            <wp:effectExtent l="19050" t="0" r="0" b="0"/>
            <wp:docPr id="4" name="Рисунок 4" descr="C:\Users\wolf\Desktop\рис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wolf\Desktop\рис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681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B84" w:rsidRPr="0039679D" w:rsidRDefault="00EC7B84" w:rsidP="00EC7B84">
      <w:pPr>
        <w:pStyle w:val="130"/>
        <w:shd w:val="clear" w:color="auto" w:fill="auto"/>
        <w:spacing w:line="276" w:lineRule="auto"/>
        <w:ind w:left="142" w:right="-142" w:firstLine="0"/>
        <w:jc w:val="both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линии могут встраи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ваться в существующие производства, например на заводах силикатного кирпича, родственных газосили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катному производству; они могут встраиваться и в инфраструктуру промышленных предприятий других отраслей, и выступать как заводы-спутники по отно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шению к основному производству. Технологические линии, разумеется, могут составлять основу самостоя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тельного предприятия с собственной инфраструктурой. Последняя, как правило, включает подготовительное отделение щелочно-кислотного вяжущего, однако не исключается возможность получения такого вяжущего с другого предприятия, в том числе специализирован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ного по выпуску вяжущего для материалов синтезного автоклавного твердения.</w:t>
      </w:r>
    </w:p>
    <w:p w:rsidR="00EC7B84" w:rsidRPr="0039679D" w:rsidRDefault="00EC7B84" w:rsidP="00EC7B84">
      <w:pPr>
        <w:pStyle w:val="130"/>
        <w:shd w:val="clear" w:color="auto" w:fill="auto"/>
        <w:spacing w:line="276" w:lineRule="auto"/>
        <w:ind w:left="142" w:right="-142" w:firstLine="360"/>
        <w:jc w:val="both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lastRenderedPageBreak/>
        <w:t>Представленная концепция и положения гибкой технологии газосиликата демонстрируют ее широкие инновационные возможности, которые должны учиты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ваться в перспективных инвестиционных процессах развития строительного комплекса.</w:t>
      </w:r>
    </w:p>
    <w:p w:rsidR="00EC7B84" w:rsidRPr="0039679D" w:rsidRDefault="00EC7B84" w:rsidP="00EC7B84">
      <w:pPr>
        <w:pStyle w:val="130"/>
        <w:shd w:val="clear" w:color="auto" w:fill="auto"/>
        <w:spacing w:line="276" w:lineRule="auto"/>
        <w:ind w:left="142" w:right="-142" w:firstLine="360"/>
        <w:jc w:val="both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В методологическом отношении рациональные ре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шения технологического процесса газосиликата бази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руются на структурно-физической концепции управле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ния показателями качества материала и предусматрива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ют учет условий минимизации соответствующих затрат при обеспечении заданного уровня качества по ком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плексу эксплуатационных свойств, определяемых его назначением в строительных конструкциях.</w:t>
      </w:r>
    </w:p>
    <w:p w:rsidR="00EC7B84" w:rsidRPr="0039679D" w:rsidRDefault="00EC7B84" w:rsidP="00EC7B84">
      <w:pPr>
        <w:tabs>
          <w:tab w:val="left" w:pos="142"/>
        </w:tabs>
        <w:spacing w:line="276" w:lineRule="auto"/>
        <w:ind w:left="142" w:right="-142" w:firstLine="426"/>
        <w:jc w:val="both"/>
        <w:rPr>
          <w:rFonts w:cstheme="minorHAnsi"/>
          <w:b/>
          <w:sz w:val="28"/>
          <w:szCs w:val="28"/>
          <w:u w:val="single"/>
        </w:rPr>
      </w:pPr>
      <w:r w:rsidRPr="0039679D">
        <w:rPr>
          <w:rFonts w:cstheme="minorHAnsi"/>
          <w:sz w:val="28"/>
          <w:szCs w:val="28"/>
        </w:rPr>
        <w:t>Применительно к ячеистому бетону как конструк</w:t>
      </w:r>
      <w:r w:rsidRPr="0039679D">
        <w:rPr>
          <w:rFonts w:cstheme="minorHAnsi"/>
          <w:sz w:val="28"/>
          <w:szCs w:val="28"/>
        </w:rPr>
        <w:softHyphen/>
        <w:t>ционному и теплоизоляционному материалу такой комплекс свойств включает показатели сопротивле</w:t>
      </w:r>
      <w:r w:rsidRPr="0039679D">
        <w:rPr>
          <w:rFonts w:cstheme="minorHAnsi"/>
          <w:sz w:val="28"/>
          <w:szCs w:val="28"/>
        </w:rPr>
        <w:softHyphen/>
        <w:t>ния механическому разрушению (вязкость разруше</w:t>
      </w:r>
      <w:r w:rsidRPr="0039679D">
        <w:rPr>
          <w:rFonts w:cstheme="minorHAnsi"/>
          <w:sz w:val="28"/>
          <w:szCs w:val="28"/>
        </w:rPr>
        <w:softHyphen/>
        <w:t>ния, удельная работа разрушения, прочность, пре</w:t>
      </w:r>
      <w:r w:rsidRPr="0039679D">
        <w:rPr>
          <w:rFonts w:cstheme="minorHAnsi"/>
          <w:sz w:val="28"/>
          <w:szCs w:val="28"/>
        </w:rPr>
        <w:softHyphen/>
        <w:t>дельная сжимаемость и растяжимость), теплопровод</w:t>
      </w:r>
      <w:r w:rsidRPr="0039679D">
        <w:rPr>
          <w:rFonts w:cstheme="minorHAnsi"/>
          <w:sz w:val="28"/>
          <w:szCs w:val="28"/>
        </w:rPr>
        <w:softHyphen/>
        <w:t>ности, влажностной усадки, морозостойкости и др. Значение этих показателей на момент изготовления устанавливается техническими условиями и требова</w:t>
      </w:r>
      <w:r w:rsidRPr="0039679D">
        <w:rPr>
          <w:rFonts w:cstheme="minorHAnsi"/>
          <w:sz w:val="28"/>
          <w:szCs w:val="28"/>
        </w:rPr>
        <w:softHyphen/>
        <w:t>ниями к бетону и строительным изделиям. При опре</w:t>
      </w:r>
      <w:r w:rsidRPr="0039679D">
        <w:rPr>
          <w:rFonts w:cstheme="minorHAnsi"/>
          <w:sz w:val="28"/>
          <w:szCs w:val="28"/>
        </w:rPr>
        <w:softHyphen/>
        <w:t>делении уровня качества материала важен учет требо</w:t>
      </w:r>
      <w:r w:rsidRPr="0039679D">
        <w:rPr>
          <w:rFonts w:cstheme="minorHAnsi"/>
          <w:sz w:val="28"/>
          <w:szCs w:val="28"/>
        </w:rPr>
        <w:softHyphen/>
        <w:t>ваний и в отношении стабильности его свойств во времени как условия надежной работы материала в строительной конструкции</w:t>
      </w:r>
    </w:p>
    <w:p w:rsidR="00EC7B84" w:rsidRPr="0039679D" w:rsidRDefault="00EC7B84" w:rsidP="00EC7B84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Критериями этих требований выступают характери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стики сопротивления бетона действию физико-клима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тических и химических ф</w:t>
      </w:r>
      <w:r w:rsidR="00D6590F">
        <w:rPr>
          <w:rFonts w:asciiTheme="minorHAnsi" w:hAnsiTheme="minorHAnsi" w:cstheme="minorHAnsi"/>
          <w:sz w:val="28"/>
          <w:szCs w:val="28"/>
        </w:rPr>
        <w:t>акторов эксплуатационной среды -</w:t>
      </w:r>
      <w:r w:rsidRPr="0039679D">
        <w:rPr>
          <w:rFonts w:asciiTheme="minorHAnsi" w:hAnsiTheme="minorHAnsi" w:cstheme="minorHAnsi"/>
          <w:sz w:val="28"/>
          <w:szCs w:val="28"/>
        </w:rPr>
        <w:t xml:space="preserve"> стойкость при увлажнении-высыхании, хими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ческая (карбонизационная и др.) стойкость, эксплуата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ционная трещиностойкость и т. п.</w:t>
      </w:r>
    </w:p>
    <w:p w:rsidR="00EC7B84" w:rsidRPr="0039679D" w:rsidRDefault="00EC7B84" w:rsidP="00EC7B84">
      <w:pPr>
        <w:tabs>
          <w:tab w:val="left" w:pos="142"/>
        </w:tabs>
        <w:spacing w:line="276" w:lineRule="auto"/>
        <w:ind w:left="142" w:right="-142" w:firstLine="426"/>
        <w:jc w:val="both"/>
        <w:rPr>
          <w:rFonts w:cstheme="minorHAnsi"/>
          <w:sz w:val="28"/>
          <w:szCs w:val="28"/>
        </w:rPr>
      </w:pPr>
      <w:r w:rsidRPr="0039679D">
        <w:rPr>
          <w:rFonts w:cstheme="minorHAnsi"/>
          <w:sz w:val="28"/>
          <w:szCs w:val="28"/>
        </w:rPr>
        <w:t>Обеспечение требуемого уровня качества достигает</w:t>
      </w:r>
      <w:r w:rsidRPr="0039679D">
        <w:rPr>
          <w:rFonts w:cstheme="minorHAnsi"/>
          <w:sz w:val="28"/>
          <w:szCs w:val="28"/>
        </w:rPr>
        <w:softHyphen/>
        <w:t>ся управлением формирования состава, структуры, со</w:t>
      </w:r>
      <w:r w:rsidRPr="0039679D">
        <w:rPr>
          <w:rFonts w:cstheme="minorHAnsi"/>
          <w:sz w:val="28"/>
          <w:szCs w:val="28"/>
        </w:rPr>
        <w:softHyphen/>
        <w:t>стояния твердой фазы и порового пространства матери</w:t>
      </w:r>
      <w:r w:rsidRPr="0039679D">
        <w:rPr>
          <w:rFonts w:cstheme="minorHAnsi"/>
          <w:sz w:val="28"/>
          <w:szCs w:val="28"/>
        </w:rPr>
        <w:softHyphen/>
        <w:t>ала.</w:t>
      </w:r>
    </w:p>
    <w:p w:rsidR="00EC7B84" w:rsidRPr="0039679D" w:rsidRDefault="00EC7B84" w:rsidP="00EC7B84">
      <w:pPr>
        <w:pStyle w:val="30"/>
        <w:shd w:val="clear" w:color="auto" w:fill="auto"/>
        <w:spacing w:line="276" w:lineRule="auto"/>
        <w:ind w:left="142" w:right="-142" w:firstLine="300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asciiTheme="minorHAnsi" w:hAnsiTheme="minorHAnsi" w:cstheme="minorHAnsi"/>
          <w:sz w:val="28"/>
          <w:szCs w:val="28"/>
        </w:rPr>
        <w:t>Структурно-физическая концепция конструирова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ния силикатного ячеистого бетона как композицион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ного материала исходит при этом из целесообразности получения: оптимальной цементации твердой фазы межпорового материала по критерию максимума со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противления механическому разрушению; максималь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ной пространственной однородности распределения структурных элементов в твердой фазе по условию ми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нимизации локальных концентраций напряжений, воз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никающих в структуре при действии механических и других факторов эксплуатационной среды; рациональ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ного минералогического состава, морфологии и степе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ни дисперсности гидросиликатов кальция и других гид- ратных соединений в цементирующей связке твердой фазы по требованиям обеспечения прочности, пре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дельной растяжимости, трещиностойкости и др.; ра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 xml:space="preserve">циональной структуры микропористости материала мембран по требованиям к влажностной усадке и </w:t>
      </w:r>
      <w:r w:rsidRPr="0039679D">
        <w:rPr>
          <w:rFonts w:asciiTheme="minorHAnsi" w:hAnsiTheme="minorHAnsi" w:cstheme="minorHAnsi"/>
          <w:sz w:val="28"/>
          <w:szCs w:val="28"/>
        </w:rPr>
        <w:lastRenderedPageBreak/>
        <w:t>моро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зостойкости; оптимального соотношения объема ячеистых и капиллярных пор; рационального распреде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ления ячеистых пор по размерам, минимальной де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фектности мембран и анизотропии ячеистой пористос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ти по условиям наиболее эффективного использования свойств материала мембран в пространственной кон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струкции ячеистого бетона.</w:t>
      </w:r>
    </w:p>
    <w:p w:rsidR="00EC7B84" w:rsidRPr="0039679D" w:rsidRDefault="00EC7B84" w:rsidP="00D6590F">
      <w:pPr>
        <w:tabs>
          <w:tab w:val="left" w:pos="142"/>
        </w:tabs>
        <w:spacing w:line="276" w:lineRule="auto"/>
        <w:ind w:left="142" w:right="-142" w:firstLine="426"/>
        <w:jc w:val="both"/>
        <w:rPr>
          <w:rFonts w:asciiTheme="minorHAnsi" w:hAnsiTheme="minorHAnsi" w:cstheme="minorHAnsi"/>
          <w:sz w:val="28"/>
          <w:szCs w:val="28"/>
        </w:rPr>
      </w:pPr>
      <w:r w:rsidRPr="0039679D">
        <w:rPr>
          <w:rFonts w:cstheme="minorHAnsi"/>
          <w:sz w:val="28"/>
          <w:szCs w:val="28"/>
        </w:rPr>
        <w:t>Базовый технологический процесс изготовления газосиликата имеет следующие элементы и отличи</w:t>
      </w:r>
      <w:r w:rsidRPr="0039679D">
        <w:rPr>
          <w:rFonts w:cstheme="minorHAnsi"/>
          <w:sz w:val="28"/>
          <w:szCs w:val="28"/>
        </w:rPr>
        <w:softHyphen/>
        <w:t>тельные признаки. Изготовление известково-песча</w:t>
      </w:r>
      <w:r w:rsidRPr="0039679D">
        <w:rPr>
          <w:rFonts w:cstheme="minorHAnsi"/>
          <w:sz w:val="28"/>
          <w:szCs w:val="28"/>
        </w:rPr>
        <w:softHyphen/>
        <w:t>ной смеси основывается на методе совместного помо</w:t>
      </w:r>
      <w:r w:rsidRPr="0039679D">
        <w:rPr>
          <w:rFonts w:cstheme="minorHAnsi"/>
          <w:sz w:val="28"/>
          <w:szCs w:val="28"/>
        </w:rPr>
        <w:softHyphen/>
        <w:t>ла исходных компонентов с сушкой песка тепловым, а при использовании высокоактивной извести физико- химическим методом. Величина и кинетика тепловы</w:t>
      </w:r>
      <w:r w:rsidRPr="0039679D">
        <w:rPr>
          <w:rFonts w:cstheme="minorHAnsi"/>
          <w:sz w:val="28"/>
          <w:szCs w:val="28"/>
        </w:rPr>
        <w:softHyphen/>
        <w:t>деления известково-песчаной смеси регулируется час</w:t>
      </w:r>
      <w:r w:rsidRPr="0039679D">
        <w:rPr>
          <w:rFonts w:cstheme="minorHAnsi"/>
          <w:sz w:val="28"/>
          <w:szCs w:val="28"/>
        </w:rPr>
        <w:softHyphen/>
        <w:t>тичной гидратацией извести в процессе физико-хими</w:t>
      </w:r>
      <w:r w:rsidRPr="0039679D">
        <w:rPr>
          <w:rFonts w:cstheme="minorHAnsi"/>
          <w:sz w:val="28"/>
          <w:szCs w:val="28"/>
        </w:rPr>
        <w:softHyphen/>
        <w:t>ческой сушки песка. Молотая известково-песчаная смесь подвергается гомогенизации. В сырьевой шихте принимается оптимальное по прочности соотношение щелочного и кислотного компонентов. Гранулометрия кремнеземистого компонента назначается по услови</w:t>
      </w:r>
      <w:r w:rsidRPr="0039679D">
        <w:rPr>
          <w:rFonts w:cstheme="minorHAnsi"/>
          <w:sz w:val="28"/>
          <w:szCs w:val="28"/>
        </w:rPr>
        <w:softHyphen/>
        <w:t>ям формирования квазиоднородной структуры мате</w:t>
      </w:r>
      <w:r w:rsidRPr="0039679D">
        <w:rPr>
          <w:rFonts w:cstheme="minorHAnsi"/>
          <w:sz w:val="28"/>
          <w:szCs w:val="28"/>
        </w:rPr>
        <w:softHyphen/>
        <w:t>риала межпоровых перегородок ячеистого бетона за</w:t>
      </w:r>
      <w:r w:rsidRPr="0039679D">
        <w:rPr>
          <w:rFonts w:cstheme="minorHAnsi"/>
          <w:sz w:val="28"/>
          <w:szCs w:val="28"/>
        </w:rPr>
        <w:softHyphen/>
        <w:t>данной средней плотности. В состав сырьевой шихты вводятся в минимально необходимом количестве ми</w:t>
      </w:r>
      <w:r w:rsidRPr="0039679D">
        <w:rPr>
          <w:rFonts w:cstheme="minorHAnsi"/>
          <w:sz w:val="28"/>
          <w:szCs w:val="28"/>
        </w:rPr>
        <w:softHyphen/>
        <w:t>неральные добавки, позволяющие регулировать рео</w:t>
      </w:r>
      <w:r w:rsidRPr="0039679D">
        <w:rPr>
          <w:rFonts w:cstheme="minorHAnsi"/>
          <w:sz w:val="28"/>
          <w:szCs w:val="28"/>
        </w:rPr>
        <w:softHyphen/>
        <w:t>логические свойства формовочной смеси и модифи</w:t>
      </w:r>
      <w:r w:rsidRPr="0039679D">
        <w:rPr>
          <w:rFonts w:cstheme="minorHAnsi"/>
          <w:sz w:val="28"/>
          <w:szCs w:val="28"/>
        </w:rPr>
        <w:softHyphen/>
        <w:t>цировать цементирующее вещество. Газообразователь при необходимости изменения размера макропор под</w:t>
      </w:r>
      <w:r w:rsidRPr="0039679D">
        <w:rPr>
          <w:rFonts w:cstheme="minorHAnsi"/>
          <w:sz w:val="28"/>
          <w:szCs w:val="28"/>
        </w:rPr>
        <w:softHyphen/>
        <w:t>вергается дополнительной диспергации для разруше</w:t>
      </w:r>
      <w:r w:rsidRPr="0039679D">
        <w:rPr>
          <w:rFonts w:cstheme="minorHAnsi"/>
          <w:sz w:val="28"/>
          <w:szCs w:val="28"/>
        </w:rPr>
        <w:softHyphen/>
        <w:t>ния агрегатов частиц алюминиевой пудры и получения ячеистых пор минимального диаметра. Приготовление раствора осуществляется в смесителях, обеспечиваю</w:t>
      </w:r>
      <w:r w:rsidRPr="0039679D">
        <w:rPr>
          <w:rFonts w:cstheme="minorHAnsi"/>
          <w:sz w:val="28"/>
          <w:szCs w:val="28"/>
        </w:rPr>
        <w:softHyphen/>
        <w:t>щих интенсивный турбулентный режим течения и пе</w:t>
      </w:r>
      <w:r w:rsidRPr="0039679D">
        <w:rPr>
          <w:rFonts w:cstheme="minorHAnsi"/>
          <w:sz w:val="28"/>
          <w:szCs w:val="28"/>
        </w:rPr>
        <w:softHyphen/>
        <w:t>редачу работы перемешивания, необходимой для до</w:t>
      </w:r>
      <w:r w:rsidRPr="0039679D">
        <w:rPr>
          <w:rFonts w:cstheme="minorHAnsi"/>
          <w:sz w:val="28"/>
          <w:szCs w:val="28"/>
        </w:rPr>
        <w:softHyphen/>
        <w:t>стижения высокой однородности раствора за время, отведенное для его приготовления. Путем варьирова</w:t>
      </w:r>
      <w:r w:rsidRPr="0039679D">
        <w:rPr>
          <w:rFonts w:cstheme="minorHAnsi"/>
          <w:sz w:val="28"/>
          <w:szCs w:val="28"/>
        </w:rPr>
        <w:softHyphen/>
        <w:t>ния В/Т и расхода газообразующей добавки ведется регулирование распределения микропор по размерам и объемного соотношения микро- и ячеистых пор в общем объеме порового пространства бетона. При формировании ячеистой пористости обеспечивается предельная, соответствующая объему газовыделения полнота вспучивания. Внутренние напряжения от дав</w:t>
      </w:r>
      <w:r w:rsidRPr="0039679D">
        <w:rPr>
          <w:rFonts w:cstheme="minorHAnsi"/>
          <w:sz w:val="28"/>
          <w:szCs w:val="28"/>
        </w:rPr>
        <w:softHyphen/>
        <w:t>ления газа снимаются посредством виброожижения формуемой смеси механическими воздействиями на нее.</w:t>
      </w:r>
      <w:r w:rsidR="00992A57">
        <w:rPr>
          <w:rFonts w:cstheme="minorHAnsi"/>
          <w:sz w:val="28"/>
          <w:szCs w:val="28"/>
        </w:rPr>
        <w:t xml:space="preserve"> </w:t>
      </w:r>
      <w:r w:rsidRPr="0039679D">
        <w:rPr>
          <w:rFonts w:cstheme="minorHAnsi"/>
          <w:sz w:val="28"/>
          <w:szCs w:val="28"/>
        </w:rPr>
        <w:t>Температурные условия гидротермальной обра</w:t>
      </w:r>
      <w:r w:rsidRPr="0039679D">
        <w:rPr>
          <w:rFonts w:cstheme="minorHAnsi"/>
          <w:sz w:val="28"/>
          <w:szCs w:val="28"/>
        </w:rPr>
        <w:softHyphen/>
        <w:t>ботки назначаются из условия обеспечения максиму</w:t>
      </w:r>
      <w:r w:rsidRPr="0039679D">
        <w:rPr>
          <w:rFonts w:cstheme="minorHAnsi"/>
          <w:sz w:val="28"/>
          <w:szCs w:val="28"/>
        </w:rPr>
        <w:softHyphen/>
        <w:t>ма эффективной энергии активации процесса синтеза цементирующего вещества, что отвечает условию ми</w:t>
      </w:r>
      <w:r w:rsidRPr="0039679D">
        <w:rPr>
          <w:rFonts w:cstheme="minorHAnsi"/>
          <w:sz w:val="28"/>
          <w:szCs w:val="28"/>
        </w:rPr>
        <w:softHyphen/>
        <w:t>нимизации энергозатрат на автоклавирование. Про</w:t>
      </w:r>
      <w:r w:rsidRPr="0039679D">
        <w:rPr>
          <w:rFonts w:cstheme="minorHAnsi"/>
          <w:sz w:val="28"/>
          <w:szCs w:val="28"/>
        </w:rPr>
        <w:softHyphen/>
        <w:t>должительность стадии изотермической выдержки для принятой температуры автоклавной обработки назначается по требованиям формирования цементи</w:t>
      </w:r>
      <w:r w:rsidRPr="0039679D">
        <w:rPr>
          <w:rFonts w:cstheme="minorHAnsi"/>
          <w:sz w:val="28"/>
          <w:szCs w:val="28"/>
        </w:rPr>
        <w:softHyphen/>
        <w:t>рующего</w:t>
      </w:r>
      <w:r w:rsidR="00D6590F">
        <w:rPr>
          <w:rFonts w:cstheme="minorHAnsi"/>
          <w:sz w:val="28"/>
          <w:szCs w:val="28"/>
        </w:rPr>
        <w:t xml:space="preserve"> </w:t>
      </w:r>
      <w:r w:rsidRPr="0039679D">
        <w:rPr>
          <w:rFonts w:asciiTheme="minorHAnsi" w:hAnsiTheme="minorHAnsi" w:cstheme="minorHAnsi"/>
          <w:sz w:val="28"/>
          <w:szCs w:val="28"/>
        </w:rPr>
        <w:t>вещества в виде низко</w:t>
      </w:r>
      <w:r>
        <w:rPr>
          <w:rFonts w:asciiTheme="minorHAnsi" w:hAnsiTheme="minorHAnsi" w:cstheme="minorHAnsi"/>
          <w:sz w:val="28"/>
          <w:szCs w:val="28"/>
        </w:rPr>
        <w:t xml:space="preserve"> </w:t>
      </w:r>
      <w:r w:rsidRPr="0039679D">
        <w:rPr>
          <w:rFonts w:asciiTheme="minorHAnsi" w:hAnsiTheme="minorHAnsi" w:cstheme="minorHAnsi"/>
          <w:sz w:val="28"/>
          <w:szCs w:val="28"/>
        </w:rPr>
        <w:t>основных</w:t>
      </w:r>
      <w:r>
        <w:rPr>
          <w:rFonts w:asciiTheme="minorHAnsi" w:hAnsiTheme="minorHAnsi" w:cstheme="minorHAnsi"/>
          <w:sz w:val="28"/>
          <w:szCs w:val="28"/>
        </w:rPr>
        <w:t xml:space="preserve"> </w:t>
      </w:r>
      <w:r w:rsidRPr="0039679D">
        <w:rPr>
          <w:rFonts w:asciiTheme="minorHAnsi" w:hAnsiTheme="minorHAnsi" w:cstheme="minorHAnsi"/>
          <w:sz w:val="28"/>
          <w:szCs w:val="28"/>
        </w:rPr>
        <w:t xml:space="preserve"> гидросили</w:t>
      </w:r>
      <w:r w:rsidRPr="0039679D">
        <w:rPr>
          <w:rFonts w:asciiTheme="minorHAnsi" w:hAnsiTheme="minorHAnsi" w:cstheme="minorHAnsi"/>
          <w:sz w:val="28"/>
          <w:szCs w:val="28"/>
        </w:rPr>
        <w:softHyphen/>
        <w:t>катов кальция с соотношением С—</w:t>
      </w:r>
      <w:r w:rsidRPr="0039679D">
        <w:rPr>
          <w:rFonts w:asciiTheme="minorHAnsi" w:hAnsiTheme="minorHAnsi" w:cstheme="minorHAnsi"/>
          <w:sz w:val="28"/>
          <w:szCs w:val="28"/>
          <w:lang w:val="en-US"/>
        </w:rPr>
        <w:t>S</w:t>
      </w:r>
      <w:r w:rsidR="00D6590F">
        <w:rPr>
          <w:rFonts w:asciiTheme="minorHAnsi" w:hAnsiTheme="minorHAnsi" w:cstheme="minorHAnsi"/>
          <w:sz w:val="28"/>
          <w:szCs w:val="28"/>
        </w:rPr>
        <w:t>—Н(1) и тобермо</w:t>
      </w:r>
      <w:r w:rsidRPr="0039679D">
        <w:rPr>
          <w:rFonts w:asciiTheme="minorHAnsi" w:hAnsiTheme="minorHAnsi" w:cstheme="minorHAnsi"/>
          <w:sz w:val="28"/>
          <w:szCs w:val="28"/>
        </w:rPr>
        <w:t>рита 11,3 А, морфологическим составом и степенью дисперсности, отвечающих условию обеспечения за</w:t>
      </w:r>
      <w:r w:rsidRPr="0039679D">
        <w:rPr>
          <w:rFonts w:asciiTheme="minorHAnsi" w:hAnsiTheme="minorHAnsi" w:cstheme="minorHAnsi"/>
          <w:sz w:val="28"/>
          <w:szCs w:val="28"/>
        </w:rPr>
        <w:softHyphen/>
        <w:t xml:space="preserve">данного </w:t>
      </w:r>
      <w:r w:rsidRPr="0039679D">
        <w:rPr>
          <w:rFonts w:asciiTheme="minorHAnsi" w:hAnsiTheme="minorHAnsi" w:cstheme="minorHAnsi"/>
          <w:sz w:val="28"/>
          <w:szCs w:val="28"/>
        </w:rPr>
        <w:lastRenderedPageBreak/>
        <w:t>уровня качества по совокупности свойств как на момент изготовления, так и с учетом стабильности показателей качества во времени.</w:t>
      </w:r>
    </w:p>
    <w:p w:rsidR="00EC7B84" w:rsidRDefault="00EC7B84" w:rsidP="00EC7B84">
      <w:pPr>
        <w:tabs>
          <w:tab w:val="left" w:pos="142"/>
        </w:tabs>
        <w:spacing w:line="276" w:lineRule="auto"/>
        <w:ind w:left="142" w:right="-142" w:firstLine="426"/>
        <w:jc w:val="both"/>
        <w:rPr>
          <w:rFonts w:cstheme="minorHAnsi"/>
          <w:sz w:val="28"/>
          <w:szCs w:val="28"/>
        </w:rPr>
      </w:pPr>
      <w:r w:rsidRPr="0039679D">
        <w:rPr>
          <w:rFonts w:cstheme="minorHAnsi"/>
          <w:sz w:val="28"/>
          <w:szCs w:val="28"/>
        </w:rPr>
        <w:t>Технологический процесс рассчитан на получение строительных изделий широкой номенклатуры из кон</w:t>
      </w:r>
      <w:r w:rsidRPr="0039679D">
        <w:rPr>
          <w:rFonts w:cstheme="minorHAnsi"/>
          <w:sz w:val="28"/>
          <w:szCs w:val="28"/>
        </w:rPr>
        <w:softHyphen/>
        <w:t>струкционного, конструкционно-теплоизоляционного силикатного ячеистого бетона средней плотностью от 900 до 200 кг/м</w:t>
      </w:r>
      <w:r w:rsidRPr="0039679D">
        <w:rPr>
          <w:rFonts w:cstheme="minorHAnsi"/>
          <w:sz w:val="28"/>
          <w:szCs w:val="28"/>
          <w:vertAlign w:val="superscript"/>
        </w:rPr>
        <w:t>3</w:t>
      </w:r>
      <w:r w:rsidRPr="0039679D">
        <w:rPr>
          <w:rFonts w:cstheme="minorHAnsi"/>
          <w:sz w:val="28"/>
          <w:szCs w:val="28"/>
        </w:rPr>
        <w:t>. Данный технологический процесс обеспечивает возможности изготовления материала высшего класса качества на уровне лучших мировых об</w:t>
      </w:r>
      <w:r w:rsidRPr="0039679D">
        <w:rPr>
          <w:rFonts w:cstheme="minorHAnsi"/>
          <w:sz w:val="28"/>
          <w:szCs w:val="28"/>
        </w:rPr>
        <w:softHyphen/>
        <w:t>разцов (табл. 3).</w:t>
      </w:r>
    </w:p>
    <w:p w:rsidR="00992A57" w:rsidRPr="00992A57" w:rsidRDefault="00992A57" w:rsidP="00EC7B84">
      <w:pPr>
        <w:tabs>
          <w:tab w:val="left" w:pos="142"/>
        </w:tabs>
        <w:spacing w:line="276" w:lineRule="auto"/>
        <w:ind w:left="142" w:right="-142" w:firstLine="426"/>
        <w:jc w:val="both"/>
        <w:rPr>
          <w:rFonts w:cstheme="minorHAnsi"/>
        </w:rPr>
      </w:pPr>
      <w:r w:rsidRPr="00992A57">
        <w:rPr>
          <w:rFonts w:cstheme="minorHAnsi"/>
        </w:rPr>
        <w:t>Таблица 3.</w:t>
      </w:r>
    </w:p>
    <w:p w:rsidR="00EC7B84" w:rsidRDefault="00992A57" w:rsidP="00992A57">
      <w:pPr>
        <w:spacing w:line="276" w:lineRule="auto"/>
        <w:ind w:left="142" w:right="-142" w:firstLine="142"/>
      </w:pPr>
      <w:r>
        <w:rPr>
          <w:noProof/>
        </w:rPr>
        <w:drawing>
          <wp:inline distT="0" distB="0" distL="0" distR="0">
            <wp:extent cx="6388735" cy="2446020"/>
            <wp:effectExtent l="19050" t="0" r="0" b="0"/>
            <wp:docPr id="5" name="Рисунок 5" descr="C:\Users\wolf\Desktop\таблица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wolf\Desktop\таблица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2446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280C" w:rsidRPr="0071280C" w:rsidRDefault="0071280C" w:rsidP="00EC7B84">
      <w:pPr>
        <w:spacing w:line="276" w:lineRule="auto"/>
        <w:ind w:left="142" w:right="-142" w:firstLine="425"/>
        <w:rPr>
          <w:sz w:val="28"/>
          <w:szCs w:val="28"/>
        </w:rPr>
      </w:pPr>
    </w:p>
    <w:sectPr w:rsidR="0071280C" w:rsidRPr="0071280C" w:rsidSect="0076488C">
      <w:headerReference w:type="default" r:id="rId13"/>
      <w:footerReference w:type="default" r:id="rId14"/>
      <w:pgSz w:w="11906" w:h="16838"/>
      <w:pgMar w:top="709" w:right="849" w:bottom="1276" w:left="993" w:header="0" w:footer="0" w:gutter="0"/>
      <w:pgNumType w:start="3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2C24" w:rsidRDefault="00B32C24">
      <w:r>
        <w:separator/>
      </w:r>
    </w:p>
  </w:endnote>
  <w:endnote w:type="continuationSeparator" w:id="0">
    <w:p w:rsidR="00B32C24" w:rsidRDefault="00B32C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F30" w:rsidRDefault="002227E0">
    <w:pPr>
      <w:pStyle w:val="a4"/>
      <w:jc w:val="right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47" type="#_x0000_t202" style="position:absolute;left:0;text-align:left;margin-left:495.9pt;margin-top:-23.95pt;width:28.5pt;height:22.8pt;z-index:251666944" filled="f" stroked="f">
          <v:textbox style="mso-next-textbox:#_x0000_s1047">
            <w:txbxContent>
              <w:p w:rsidR="00BA1CAC" w:rsidRPr="0084575A" w:rsidRDefault="00BA1CAC" w:rsidP="00BA1CAC">
                <w:pPr>
                  <w:rPr>
                    <w:rFonts w:ascii="Arial" w:hAnsi="Arial" w:cs="Arial"/>
                    <w:b/>
                    <w:i/>
                    <w:iCs/>
                    <w:sz w:val="28"/>
                    <w:szCs w:val="28"/>
                    <w:lang w:val="en-US"/>
                  </w:rPr>
                </w:pPr>
              </w:p>
              <w:p w:rsidR="00F91988" w:rsidRPr="00BA1CAC" w:rsidRDefault="00F91988" w:rsidP="00BA1CAC">
                <w:pPr>
                  <w:rPr>
                    <w:rFonts w:ascii="Arial" w:hAnsi="Arial" w:cs="Arial"/>
                    <w:b/>
                    <w:i/>
                    <w:iCs/>
                    <w:sz w:val="28"/>
                    <w:szCs w:val="28"/>
                  </w:rPr>
                </w:pPr>
              </w:p>
            </w:txbxContent>
          </v:textbox>
        </v:shape>
      </w:pict>
    </w:r>
    <w:r>
      <w:rPr>
        <w:noProof/>
      </w:rPr>
      <w:pict>
        <v:shape id="_x0000_s1042" type="#_x0000_t202" style="position:absolute;left:0;text-align:left;margin-left:51.3pt;margin-top:-15.4pt;width:68.4pt;height:19.95pt;z-index:251661824" filled="f" stroked="f">
          <v:textbox style="mso-next-textbox:#_x0000_s1042">
            <w:txbxContent>
              <w:p w:rsidR="00776F30" w:rsidRPr="008E010F" w:rsidRDefault="00C115CC" w:rsidP="008E010F">
                <w:r>
                  <w:t>№ докум.</w:t>
                </w:r>
              </w:p>
            </w:txbxContent>
          </v:textbox>
        </v:shape>
      </w:pict>
    </w:r>
    <w:r>
      <w:rPr>
        <w:noProof/>
      </w:rPr>
      <w:pict>
        <v:shape id="_x0000_s1043" type="#_x0000_t202" style="position:absolute;left:0;text-align:left;margin-left:114pt;margin-top:-15.95pt;width:42.75pt;height:19.95pt;z-index:251662848" filled="f" stroked="f">
          <v:textbox style="mso-next-textbox:#_x0000_s1043">
            <w:txbxContent>
              <w:p w:rsidR="00776F30" w:rsidRPr="008E010F" w:rsidRDefault="00C115CC" w:rsidP="008E010F">
                <w:r>
                  <w:t>Подп.</w:t>
                </w:r>
              </w:p>
            </w:txbxContent>
          </v:textbox>
        </v:shape>
      </w:pict>
    </w:r>
    <w:r>
      <w:rPr>
        <w:noProof/>
      </w:rPr>
      <w:pict>
        <v:shape id="_x0000_s1046" type="#_x0000_t202" style="position:absolute;left:0;text-align:left;margin-left:490.2pt;margin-top:-41.05pt;width:37.05pt;height:17.65pt;z-index:251665920" filled="f" stroked="f">
          <v:textbox style="mso-next-textbox:#_x0000_s1046">
            <w:txbxContent>
              <w:p w:rsidR="00776F30" w:rsidRPr="008C5554" w:rsidRDefault="00776F30">
                <w:pPr>
                  <w:rPr>
                    <w:rFonts w:ascii="Arial" w:hAnsi="Arial" w:cs="Arial"/>
                    <w:b/>
                    <w:i/>
                    <w:iCs/>
                    <w:sz w:val="16"/>
                  </w:rPr>
                </w:pPr>
                <w:r w:rsidRPr="008C5554">
                  <w:rPr>
                    <w:rFonts w:ascii="Arial" w:hAnsi="Arial" w:cs="Arial"/>
                    <w:b/>
                    <w:i/>
                    <w:iCs/>
                    <w:sz w:val="16"/>
                  </w:rP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1044" type="#_x0000_t202" style="position:absolute;left:0;text-align:left;margin-left:153.9pt;margin-top:-15.4pt;width:37.05pt;height:19.95pt;z-index:251663872" filled="f" stroked="f">
          <v:textbox style="mso-next-textbox:#_x0000_s1044">
            <w:txbxContent>
              <w:p w:rsidR="00776F30" w:rsidRPr="008E010F" w:rsidRDefault="00C115CC" w:rsidP="008E010F">
                <w:r>
                  <w:t>Дата</w:t>
                </w:r>
              </w:p>
            </w:txbxContent>
          </v:textbox>
        </v:shape>
      </w:pict>
    </w:r>
    <w:r>
      <w:rPr>
        <w:noProof/>
      </w:rPr>
      <w:pict>
        <v:shape id="_x0000_s1045" type="#_x0000_t202" style="position:absolute;left:0;text-align:left;margin-left:188.1pt;margin-top:-35.9pt;width:299.25pt;height:28.5pt;z-index:251664896" filled="f" stroked="f">
          <v:textbox style="mso-next-textbox:#_x0000_s1045">
            <w:txbxContent>
              <w:p w:rsidR="00776F30" w:rsidRPr="00245737" w:rsidRDefault="00776F30" w:rsidP="00245737"/>
            </w:txbxContent>
          </v:textbox>
        </v:shape>
      </w:pict>
    </w:r>
    <w:r>
      <w:rPr>
        <w:noProof/>
      </w:rPr>
      <w:pict>
        <v:shape id="_x0000_s1041" type="#_x0000_t202" style="position:absolute;left:0;text-align:left;margin-left:17.1pt;margin-top:-15.95pt;width:37.05pt;height:19.95pt;z-index:251660800" filled="f" stroked="f">
          <v:textbox style="mso-next-textbox:#_x0000_s1041">
            <w:txbxContent>
              <w:p w:rsidR="00776F30" w:rsidRPr="008E010F" w:rsidRDefault="00C115CC" w:rsidP="008E010F">
                <w:r>
                  <w:t>Лист</w:t>
                </w:r>
              </w:p>
            </w:txbxContent>
          </v:textbox>
        </v:shape>
      </w:pict>
    </w:r>
    <w:r>
      <w:rPr>
        <w:noProof/>
      </w:rPr>
      <w:pict>
        <v:shape id="_x0000_s1040" type="#_x0000_t202" style="position:absolute;left:0;text-align:left;margin-left:-5.7pt;margin-top:-15.95pt;width:34.2pt;height:19.95pt;z-index:251659776" filled="f" stroked="f">
          <v:textbox style="mso-next-textbox:#_x0000_s1040">
            <w:txbxContent>
              <w:p w:rsidR="00776F30" w:rsidRDefault="00776F30">
                <w:pPr>
                  <w:rPr>
                    <w:rFonts w:ascii="Arial" w:hAnsi="Arial" w:cs="Arial"/>
                    <w:i/>
                    <w:iCs/>
                    <w:sz w:val="16"/>
                  </w:rPr>
                </w:pPr>
                <w:r>
                  <w:rPr>
                    <w:rFonts w:ascii="Arial" w:hAnsi="Arial" w:cs="Arial"/>
                    <w:i/>
                    <w:iCs/>
                    <w:sz w:val="16"/>
                  </w:rPr>
                  <w:t>.</w:t>
                </w:r>
                <w:r w:rsidR="00C115CC">
                  <w:rPr>
                    <w:rFonts w:ascii="Arial" w:hAnsi="Arial" w:cs="Arial"/>
                    <w:i/>
                    <w:iCs/>
                    <w:sz w:val="16"/>
                  </w:rPr>
                  <w:t>Изм.</w:t>
                </w:r>
              </w:p>
            </w:txbxContent>
          </v:textbox>
        </v:shape>
      </w:pict>
    </w:r>
    <w:r>
      <w:rPr>
        <w:noProof/>
      </w:rPr>
      <w:pict>
        <v:line id="_x0000_s1039" style="position:absolute;left:0;text-align:left;flip:x;z-index:251658752" from="493.05pt,-24.5pt" to="521.55pt,-24.5pt" strokeweight="1.5pt"/>
      </w:pict>
    </w:r>
    <w:r>
      <w:rPr>
        <w:noProof/>
      </w:rPr>
      <w:pict>
        <v:line id="_x0000_s1038" style="position:absolute;left:0;text-align:left;z-index:251657728" from="493.05pt,-44.45pt" to="493.05pt,-1.7pt" strokeweight="1.5pt"/>
      </w:pict>
    </w:r>
    <w:r>
      <w:rPr>
        <w:noProof/>
      </w:rPr>
      <w:pict>
        <v:line id="_x0000_s1031" style="position:absolute;left:0;text-align:left;z-index:251650560" from="0,-30.2pt" to="185.25pt,-30.2pt" strokeweight="1.5pt"/>
      </w:pict>
    </w:r>
    <w:r>
      <w:rPr>
        <w:noProof/>
      </w:rPr>
      <w:pict>
        <v:line id="_x0000_s1030" style="position:absolute;left:0;text-align:left;z-index:251649536" from="0,-15.95pt" to="185.25pt,-15.95pt" strokeweight="1.5pt"/>
      </w:pict>
    </w:r>
    <w:r>
      <w:rPr>
        <w:noProof/>
      </w:rPr>
      <w:pict>
        <v:line id="_x0000_s1037" style="position:absolute;left:0;text-align:left;z-index:251656704" from="156.75pt,-44.45pt" to="156.75pt,-1.7pt" strokeweight="1.5pt"/>
      </w:pict>
    </w:r>
    <w:r>
      <w:rPr>
        <w:noProof/>
      </w:rPr>
      <w:pict>
        <v:line id="_x0000_s1036" style="position:absolute;left:0;text-align:left;z-index:251655680" from="114pt,-44.45pt" to="114pt,-1.7pt" strokeweight="1.5pt"/>
      </w:pict>
    </w:r>
    <w:r>
      <w:rPr>
        <w:noProof/>
      </w:rPr>
      <w:pict>
        <v:line id="_x0000_s1035" style="position:absolute;left:0;text-align:left;z-index:251654656" from="48.45pt,-44.45pt" to="48.45pt,-1.7pt" strokeweight="1.5pt"/>
      </w:pict>
    </w:r>
    <w:r>
      <w:rPr>
        <w:noProof/>
      </w:rPr>
      <w:pict>
        <v:line id="_x0000_s1034" style="position:absolute;left:0;text-align:left;z-index:251653632" from="19.95pt,-44.45pt" to="19.95pt,-1.7pt" strokeweight="1.5pt"/>
      </w:pict>
    </w:r>
    <w:r>
      <w:rPr>
        <w:noProof/>
      </w:rPr>
      <w:pict>
        <v:line id="_x0000_s1033" style="position:absolute;left:0;text-align:left;z-index:251652608" from="185.25pt,-44.45pt" to="185.25pt,-1.7pt" strokeweight="1.5pt"/>
      </w:pict>
    </w:r>
    <w:r>
      <w:rPr>
        <w:noProof/>
      </w:rPr>
      <w:pict>
        <v:line id="_x0000_s1032" style="position:absolute;left:0;text-align:left;z-index:251651584" from="0,-44.45pt" to="521.55pt,-44.45pt" strokeweight="1.5pt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2C24" w:rsidRDefault="00B32C24">
      <w:r>
        <w:separator/>
      </w:r>
    </w:p>
  </w:footnote>
  <w:footnote w:type="continuationSeparator" w:id="0">
    <w:p w:rsidR="00B32C24" w:rsidRDefault="00B32C2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6F30" w:rsidRDefault="002227E0">
    <w:pPr>
      <w:pStyle w:val="a3"/>
    </w:pPr>
    <w:r>
      <w:rPr>
        <w:noProof/>
      </w:rPr>
      <w:pict>
        <v:rect id="_x0000_s1029" style="position:absolute;margin-left:0;margin-top:22.7pt;width:522pt;height:806.55pt;z-index:251648512" strokeweight="1.5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680EFC"/>
    <w:multiLevelType w:val="hybridMultilevel"/>
    <w:tmpl w:val="2C16C78E"/>
    <w:lvl w:ilvl="0" w:tplc="FFFFFFFF">
      <w:start w:val="1"/>
      <w:numFmt w:val="decimal"/>
      <w:lvlText w:val="%1."/>
      <w:lvlJc w:val="left"/>
      <w:pPr>
        <w:tabs>
          <w:tab w:val="num" w:pos="1230"/>
        </w:tabs>
        <w:ind w:left="1230" w:hanging="525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">
    <w:nsid w:val="0DDC5934"/>
    <w:multiLevelType w:val="hybridMultilevel"/>
    <w:tmpl w:val="CCD2345A"/>
    <w:lvl w:ilvl="0" w:tplc="B67A040A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595ECAB4">
      <w:numFmt w:val="none"/>
      <w:lvlText w:val=""/>
      <w:lvlJc w:val="left"/>
      <w:pPr>
        <w:tabs>
          <w:tab w:val="num" w:pos="360"/>
        </w:tabs>
      </w:pPr>
    </w:lvl>
    <w:lvl w:ilvl="2" w:tplc="F4363C94">
      <w:numFmt w:val="none"/>
      <w:lvlText w:val=""/>
      <w:lvlJc w:val="left"/>
      <w:pPr>
        <w:tabs>
          <w:tab w:val="num" w:pos="360"/>
        </w:tabs>
      </w:pPr>
    </w:lvl>
    <w:lvl w:ilvl="3" w:tplc="5FF80CEC">
      <w:numFmt w:val="none"/>
      <w:lvlText w:val=""/>
      <w:lvlJc w:val="left"/>
      <w:pPr>
        <w:tabs>
          <w:tab w:val="num" w:pos="360"/>
        </w:tabs>
      </w:pPr>
    </w:lvl>
    <w:lvl w:ilvl="4" w:tplc="272635A0">
      <w:numFmt w:val="none"/>
      <w:lvlText w:val=""/>
      <w:lvlJc w:val="left"/>
      <w:pPr>
        <w:tabs>
          <w:tab w:val="num" w:pos="360"/>
        </w:tabs>
      </w:pPr>
    </w:lvl>
    <w:lvl w:ilvl="5" w:tplc="9A4491AE">
      <w:numFmt w:val="none"/>
      <w:lvlText w:val=""/>
      <w:lvlJc w:val="left"/>
      <w:pPr>
        <w:tabs>
          <w:tab w:val="num" w:pos="360"/>
        </w:tabs>
      </w:pPr>
    </w:lvl>
    <w:lvl w:ilvl="6" w:tplc="50D67ACA">
      <w:numFmt w:val="none"/>
      <w:lvlText w:val=""/>
      <w:lvlJc w:val="left"/>
      <w:pPr>
        <w:tabs>
          <w:tab w:val="num" w:pos="360"/>
        </w:tabs>
      </w:pPr>
    </w:lvl>
    <w:lvl w:ilvl="7" w:tplc="17D22B08">
      <w:numFmt w:val="none"/>
      <w:lvlText w:val=""/>
      <w:lvlJc w:val="left"/>
      <w:pPr>
        <w:tabs>
          <w:tab w:val="num" w:pos="360"/>
        </w:tabs>
      </w:pPr>
    </w:lvl>
    <w:lvl w:ilvl="8" w:tplc="558AE0B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F0B43E7"/>
    <w:multiLevelType w:val="hybridMultilevel"/>
    <w:tmpl w:val="8662FB42"/>
    <w:lvl w:ilvl="0" w:tplc="FFFFFFFF">
      <w:start w:val="1"/>
      <w:numFmt w:val="decimal"/>
      <w:lvlText w:val="%1."/>
      <w:lvlJc w:val="left"/>
      <w:pPr>
        <w:tabs>
          <w:tab w:val="num" w:pos="1080"/>
        </w:tabs>
        <w:ind w:left="1080" w:hanging="37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">
    <w:nsid w:val="13DE52BD"/>
    <w:multiLevelType w:val="hybridMultilevel"/>
    <w:tmpl w:val="256C279C"/>
    <w:lvl w:ilvl="0" w:tplc="FFFFFFFF">
      <w:start w:val="1"/>
      <w:numFmt w:val="decimal"/>
      <w:lvlText w:val="%1."/>
      <w:lvlJc w:val="left"/>
      <w:pPr>
        <w:tabs>
          <w:tab w:val="num" w:pos="1110"/>
        </w:tabs>
        <w:ind w:left="1110" w:hanging="40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4">
    <w:nsid w:val="1E990D0D"/>
    <w:multiLevelType w:val="hybridMultilevel"/>
    <w:tmpl w:val="CCBCC3D2"/>
    <w:lvl w:ilvl="0" w:tplc="ABC8C2AC">
      <w:start w:val="1"/>
      <w:numFmt w:val="decimal"/>
      <w:lvlText w:val="%1."/>
      <w:lvlJc w:val="left"/>
      <w:pPr>
        <w:tabs>
          <w:tab w:val="num" w:pos="1929"/>
        </w:tabs>
        <w:ind w:left="1929" w:hanging="79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5">
    <w:nsid w:val="22DC0844"/>
    <w:multiLevelType w:val="hybridMultilevel"/>
    <w:tmpl w:val="DFA0AF52"/>
    <w:lvl w:ilvl="0" w:tplc="FFFFFFFF">
      <w:start w:val="1"/>
      <w:numFmt w:val="decimal"/>
      <w:lvlText w:val="%1."/>
      <w:lvlJc w:val="left"/>
      <w:pPr>
        <w:tabs>
          <w:tab w:val="num" w:pos="717"/>
        </w:tabs>
        <w:ind w:left="717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37"/>
        </w:tabs>
        <w:ind w:left="1437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57"/>
        </w:tabs>
        <w:ind w:left="2157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77"/>
        </w:tabs>
        <w:ind w:left="2877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597"/>
        </w:tabs>
        <w:ind w:left="3597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17"/>
        </w:tabs>
        <w:ind w:left="4317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37"/>
        </w:tabs>
        <w:ind w:left="5037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57"/>
        </w:tabs>
        <w:ind w:left="5757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77"/>
        </w:tabs>
        <w:ind w:left="6477" w:hanging="180"/>
      </w:pPr>
    </w:lvl>
  </w:abstractNum>
  <w:abstractNum w:abstractNumId="6">
    <w:nsid w:val="238E2672"/>
    <w:multiLevelType w:val="hybridMultilevel"/>
    <w:tmpl w:val="4C40B9D4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2FA75597"/>
    <w:multiLevelType w:val="hybridMultilevel"/>
    <w:tmpl w:val="812AC8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1BF2360"/>
    <w:multiLevelType w:val="multilevel"/>
    <w:tmpl w:val="AA564C0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9"/>
      <w:numFmt w:val="decimal"/>
      <w:lvlText w:val="%1.%2"/>
      <w:lvlJc w:val="left"/>
      <w:pPr>
        <w:tabs>
          <w:tab w:val="num" w:pos="1497"/>
        </w:tabs>
        <w:ind w:left="14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94"/>
        </w:tabs>
        <w:ind w:left="2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491"/>
        </w:tabs>
        <w:ind w:left="4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28"/>
        </w:tabs>
        <w:ind w:left="56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25"/>
        </w:tabs>
        <w:ind w:left="7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62"/>
        </w:tabs>
        <w:ind w:left="82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759"/>
        </w:tabs>
        <w:ind w:left="97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256"/>
        </w:tabs>
        <w:ind w:left="11256" w:hanging="2160"/>
      </w:pPr>
      <w:rPr>
        <w:rFonts w:hint="default"/>
      </w:rPr>
    </w:lvl>
  </w:abstractNum>
  <w:abstractNum w:abstractNumId="9">
    <w:nsid w:val="34DE5DBB"/>
    <w:multiLevelType w:val="hybridMultilevel"/>
    <w:tmpl w:val="40464D50"/>
    <w:lvl w:ilvl="0" w:tplc="60C871CA">
      <w:start w:val="1"/>
      <w:numFmt w:val="decimal"/>
      <w:lvlText w:val="%1."/>
      <w:lvlJc w:val="left"/>
      <w:pPr>
        <w:tabs>
          <w:tab w:val="num" w:pos="1495"/>
        </w:tabs>
        <w:ind w:left="1495" w:hanging="360"/>
      </w:pPr>
      <w:rPr>
        <w:rFonts w:cs="Times New Roman" w:hint="default"/>
      </w:rPr>
    </w:lvl>
    <w:lvl w:ilvl="1" w:tplc="F64E9EA2">
      <w:numFmt w:val="none"/>
      <w:lvlText w:val=""/>
      <w:lvlJc w:val="left"/>
      <w:pPr>
        <w:tabs>
          <w:tab w:val="num" w:pos="360"/>
        </w:tabs>
      </w:pPr>
    </w:lvl>
    <w:lvl w:ilvl="2" w:tplc="14427BD8">
      <w:numFmt w:val="none"/>
      <w:lvlText w:val=""/>
      <w:lvlJc w:val="left"/>
      <w:pPr>
        <w:tabs>
          <w:tab w:val="num" w:pos="360"/>
        </w:tabs>
      </w:pPr>
    </w:lvl>
    <w:lvl w:ilvl="3" w:tplc="9E9C54D2">
      <w:numFmt w:val="none"/>
      <w:lvlText w:val=""/>
      <w:lvlJc w:val="left"/>
      <w:pPr>
        <w:tabs>
          <w:tab w:val="num" w:pos="360"/>
        </w:tabs>
      </w:pPr>
    </w:lvl>
    <w:lvl w:ilvl="4" w:tplc="4DEA5EE8">
      <w:numFmt w:val="none"/>
      <w:lvlText w:val=""/>
      <w:lvlJc w:val="left"/>
      <w:pPr>
        <w:tabs>
          <w:tab w:val="num" w:pos="360"/>
        </w:tabs>
      </w:pPr>
    </w:lvl>
    <w:lvl w:ilvl="5" w:tplc="590A37FA">
      <w:numFmt w:val="none"/>
      <w:lvlText w:val=""/>
      <w:lvlJc w:val="left"/>
      <w:pPr>
        <w:tabs>
          <w:tab w:val="num" w:pos="360"/>
        </w:tabs>
      </w:pPr>
    </w:lvl>
    <w:lvl w:ilvl="6" w:tplc="EF08BA88">
      <w:numFmt w:val="none"/>
      <w:lvlText w:val=""/>
      <w:lvlJc w:val="left"/>
      <w:pPr>
        <w:tabs>
          <w:tab w:val="num" w:pos="360"/>
        </w:tabs>
      </w:pPr>
    </w:lvl>
    <w:lvl w:ilvl="7" w:tplc="639A629A">
      <w:numFmt w:val="none"/>
      <w:lvlText w:val=""/>
      <w:lvlJc w:val="left"/>
      <w:pPr>
        <w:tabs>
          <w:tab w:val="num" w:pos="360"/>
        </w:tabs>
      </w:pPr>
    </w:lvl>
    <w:lvl w:ilvl="8" w:tplc="25C6A822">
      <w:numFmt w:val="none"/>
      <w:lvlText w:val=""/>
      <w:lvlJc w:val="left"/>
      <w:pPr>
        <w:tabs>
          <w:tab w:val="num" w:pos="360"/>
        </w:tabs>
      </w:pPr>
    </w:lvl>
  </w:abstractNum>
  <w:abstractNum w:abstractNumId="10">
    <w:nsid w:val="389024B1"/>
    <w:multiLevelType w:val="hybridMultilevel"/>
    <w:tmpl w:val="63B47CF4"/>
    <w:lvl w:ilvl="0" w:tplc="FFFFFFFF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1">
    <w:nsid w:val="3D966200"/>
    <w:multiLevelType w:val="hybridMultilevel"/>
    <w:tmpl w:val="5178E326"/>
    <w:lvl w:ilvl="0" w:tplc="BC8E09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sz w:val="32"/>
        <w:szCs w:val="3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2606DFE"/>
    <w:multiLevelType w:val="multilevel"/>
    <w:tmpl w:val="1D96586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88"/>
        </w:tabs>
        <w:ind w:left="988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13">
    <w:nsid w:val="59F60CE3"/>
    <w:multiLevelType w:val="hybridMultilevel"/>
    <w:tmpl w:val="09A08970"/>
    <w:lvl w:ilvl="0" w:tplc="2400581E">
      <w:start w:val="1"/>
      <w:numFmt w:val="decimal"/>
      <w:lvlText w:val="%1."/>
      <w:lvlJc w:val="left"/>
      <w:pPr>
        <w:tabs>
          <w:tab w:val="num" w:pos="1989"/>
        </w:tabs>
        <w:ind w:left="1989" w:hanging="85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214"/>
        </w:tabs>
        <w:ind w:left="221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934"/>
        </w:tabs>
        <w:ind w:left="293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54"/>
        </w:tabs>
        <w:ind w:left="365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74"/>
        </w:tabs>
        <w:ind w:left="437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94"/>
        </w:tabs>
        <w:ind w:left="509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814"/>
        </w:tabs>
        <w:ind w:left="581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534"/>
        </w:tabs>
        <w:ind w:left="653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54"/>
        </w:tabs>
        <w:ind w:left="7254" w:hanging="180"/>
      </w:pPr>
    </w:lvl>
  </w:abstractNum>
  <w:abstractNum w:abstractNumId="14">
    <w:nsid w:val="59FD7880"/>
    <w:multiLevelType w:val="hybridMultilevel"/>
    <w:tmpl w:val="53E8539C"/>
    <w:lvl w:ilvl="0" w:tplc="874C00D6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5">
    <w:nsid w:val="66C150CB"/>
    <w:multiLevelType w:val="multilevel"/>
    <w:tmpl w:val="1D965864"/>
    <w:lvl w:ilvl="0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987"/>
        </w:tabs>
        <w:ind w:left="98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647"/>
        </w:tabs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2007"/>
        </w:tabs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367"/>
        </w:tabs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727"/>
        </w:tabs>
        <w:ind w:left="2727" w:hanging="2160"/>
      </w:pPr>
      <w:rPr>
        <w:rFonts w:hint="default"/>
      </w:rPr>
    </w:lvl>
  </w:abstractNum>
  <w:abstractNum w:abstractNumId="16">
    <w:nsid w:val="671B3D49"/>
    <w:multiLevelType w:val="hybridMultilevel"/>
    <w:tmpl w:val="E188A844"/>
    <w:lvl w:ilvl="0" w:tplc="FFFFFFFF">
      <w:start w:val="4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</w:lvl>
  </w:abstractNum>
  <w:abstractNum w:abstractNumId="17">
    <w:nsid w:val="6B695F1F"/>
    <w:multiLevelType w:val="singleLevel"/>
    <w:tmpl w:val="F8BCE24A"/>
    <w:lvl w:ilvl="0">
      <w:start w:val="1"/>
      <w:numFmt w:val="decimal"/>
      <w:lvlText w:val="%1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abstractNum w:abstractNumId="18">
    <w:nsid w:val="70A81D6C"/>
    <w:multiLevelType w:val="multilevel"/>
    <w:tmpl w:val="58C2846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1497"/>
        </w:tabs>
        <w:ind w:left="149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994"/>
        </w:tabs>
        <w:ind w:left="299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491"/>
        </w:tabs>
        <w:ind w:left="449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28"/>
        </w:tabs>
        <w:ind w:left="562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7125"/>
        </w:tabs>
        <w:ind w:left="712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8262"/>
        </w:tabs>
        <w:ind w:left="826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759"/>
        </w:tabs>
        <w:ind w:left="975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1256"/>
        </w:tabs>
        <w:ind w:left="11256" w:hanging="2160"/>
      </w:pPr>
      <w:rPr>
        <w:rFonts w:hint="default"/>
      </w:rPr>
    </w:lvl>
  </w:abstractNum>
  <w:abstractNum w:abstractNumId="19">
    <w:nsid w:val="799C1FF2"/>
    <w:multiLevelType w:val="hybridMultilevel"/>
    <w:tmpl w:val="BC9C1C9A"/>
    <w:lvl w:ilvl="0" w:tplc="0D525CC8">
      <w:start w:val="12"/>
      <w:numFmt w:val="decimal"/>
      <w:lvlText w:val="%1"/>
      <w:lvlJc w:val="left"/>
      <w:pPr>
        <w:tabs>
          <w:tab w:val="num" w:pos="1571"/>
        </w:tabs>
        <w:ind w:left="1571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31"/>
        </w:tabs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51"/>
        </w:tabs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71"/>
        </w:tabs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91"/>
        </w:tabs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11"/>
        </w:tabs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31"/>
        </w:tabs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51"/>
        </w:tabs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71"/>
        </w:tabs>
        <w:ind w:left="6971" w:hanging="180"/>
      </w:pPr>
    </w:lvl>
  </w:abstractNum>
  <w:abstractNum w:abstractNumId="20">
    <w:nsid w:val="7A544D0C"/>
    <w:multiLevelType w:val="hybridMultilevel"/>
    <w:tmpl w:val="1DF0C8FE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F67639A"/>
    <w:multiLevelType w:val="hybridMultilevel"/>
    <w:tmpl w:val="3DAA32FA"/>
    <w:lvl w:ilvl="0" w:tplc="FFFFFFFF">
      <w:start w:val="1"/>
      <w:numFmt w:val="decimal"/>
      <w:lvlText w:val="%1."/>
      <w:lvlJc w:val="left"/>
      <w:pPr>
        <w:tabs>
          <w:tab w:val="num" w:pos="1095"/>
        </w:tabs>
        <w:ind w:left="1095" w:hanging="39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21"/>
  </w:num>
  <w:num w:numId="5">
    <w:abstractNumId w:val="3"/>
  </w:num>
  <w:num w:numId="6">
    <w:abstractNumId w:val="2"/>
  </w:num>
  <w:num w:numId="7">
    <w:abstractNumId w:val="16"/>
  </w:num>
  <w:num w:numId="8">
    <w:abstractNumId w:val="10"/>
  </w:num>
  <w:num w:numId="9">
    <w:abstractNumId w:val="20"/>
  </w:num>
  <w:num w:numId="10">
    <w:abstractNumId w:val="1"/>
  </w:num>
  <w:num w:numId="11">
    <w:abstractNumId w:val="15"/>
  </w:num>
  <w:num w:numId="12">
    <w:abstractNumId w:val="12"/>
  </w:num>
  <w:num w:numId="13">
    <w:abstractNumId w:val="18"/>
  </w:num>
  <w:num w:numId="14">
    <w:abstractNumId w:val="8"/>
  </w:num>
  <w:num w:numId="15">
    <w:abstractNumId w:val="13"/>
  </w:num>
  <w:num w:numId="16">
    <w:abstractNumId w:val="17"/>
  </w:num>
  <w:num w:numId="17">
    <w:abstractNumId w:val="9"/>
  </w:num>
  <w:num w:numId="18">
    <w:abstractNumId w:val="4"/>
  </w:num>
  <w:num w:numId="19">
    <w:abstractNumId w:val="19"/>
  </w:num>
  <w:num w:numId="20">
    <w:abstractNumId w:val="11"/>
  </w:num>
  <w:num w:numId="21">
    <w:abstractNumId w:val="7"/>
  </w:num>
  <w:num w:numId="22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"/>
  <w:embedSystemFonts/>
  <w:stylePaneFormatFilter w:val="3F01"/>
  <w:defaultTabStop w:val="709"/>
  <w:drawingGridHorizontalSpacing w:val="57"/>
  <w:drawingGridVerticalSpacing w:val="57"/>
  <w:doNotUseMarginsForDrawingGridOrigin/>
  <w:drawingGridHorizontalOrigin w:val="1134"/>
  <w:drawingGridVerticalOrigin w:val="397"/>
  <w:noPunctuationKerning/>
  <w:characterSpacingControl w:val="doNotCompress"/>
  <w:hdrShapeDefaults>
    <o:shapedefaults v:ext="edit" spidmax="7170" style="mso-position-vertical-relative:line" fill="f" fillcolor="white">
      <v:fill color="white" on="f"/>
      <v:stroke weight=".5pt"/>
      <o:colormenu v:ext="edit" fillcolor="none" strokecolor="none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776F30"/>
    <w:rsid w:val="0002513B"/>
    <w:rsid w:val="000355C3"/>
    <w:rsid w:val="000463BE"/>
    <w:rsid w:val="00051546"/>
    <w:rsid w:val="00052E37"/>
    <w:rsid w:val="000710D3"/>
    <w:rsid w:val="0007120F"/>
    <w:rsid w:val="000844C3"/>
    <w:rsid w:val="00084D0D"/>
    <w:rsid w:val="0009048D"/>
    <w:rsid w:val="00093162"/>
    <w:rsid w:val="000B0028"/>
    <w:rsid w:val="000B1C2A"/>
    <w:rsid w:val="000B6ADA"/>
    <w:rsid w:val="000D1121"/>
    <w:rsid w:val="000E3DD1"/>
    <w:rsid w:val="000F72CF"/>
    <w:rsid w:val="000F7EA6"/>
    <w:rsid w:val="00126A60"/>
    <w:rsid w:val="00136E92"/>
    <w:rsid w:val="00140C36"/>
    <w:rsid w:val="00151ACB"/>
    <w:rsid w:val="00153E16"/>
    <w:rsid w:val="0015458A"/>
    <w:rsid w:val="0016015F"/>
    <w:rsid w:val="00160CBC"/>
    <w:rsid w:val="00165D0A"/>
    <w:rsid w:val="00166D57"/>
    <w:rsid w:val="00220D98"/>
    <w:rsid w:val="002227E0"/>
    <w:rsid w:val="00232B6E"/>
    <w:rsid w:val="00244E55"/>
    <w:rsid w:val="00245737"/>
    <w:rsid w:val="0026262D"/>
    <w:rsid w:val="00262D81"/>
    <w:rsid w:val="002727BC"/>
    <w:rsid w:val="00274482"/>
    <w:rsid w:val="00292D80"/>
    <w:rsid w:val="00295711"/>
    <w:rsid w:val="002A1C97"/>
    <w:rsid w:val="002C121C"/>
    <w:rsid w:val="002C27C2"/>
    <w:rsid w:val="002D3DE4"/>
    <w:rsid w:val="002D637C"/>
    <w:rsid w:val="002F17A2"/>
    <w:rsid w:val="003443D5"/>
    <w:rsid w:val="00366E50"/>
    <w:rsid w:val="0038373A"/>
    <w:rsid w:val="003E23D3"/>
    <w:rsid w:val="003E318F"/>
    <w:rsid w:val="003F2703"/>
    <w:rsid w:val="003F4F8E"/>
    <w:rsid w:val="003F7BBF"/>
    <w:rsid w:val="0040038F"/>
    <w:rsid w:val="004448B4"/>
    <w:rsid w:val="00454222"/>
    <w:rsid w:val="004A5BB3"/>
    <w:rsid w:val="00504D80"/>
    <w:rsid w:val="00547C00"/>
    <w:rsid w:val="00582E2A"/>
    <w:rsid w:val="005B54C9"/>
    <w:rsid w:val="005D1687"/>
    <w:rsid w:val="00605882"/>
    <w:rsid w:val="00606550"/>
    <w:rsid w:val="006A21F5"/>
    <w:rsid w:val="006A4873"/>
    <w:rsid w:val="006B22A6"/>
    <w:rsid w:val="006C34EA"/>
    <w:rsid w:val="006C3964"/>
    <w:rsid w:val="006C3C86"/>
    <w:rsid w:val="007075D4"/>
    <w:rsid w:val="0071280C"/>
    <w:rsid w:val="00713F90"/>
    <w:rsid w:val="0073043C"/>
    <w:rsid w:val="0076488C"/>
    <w:rsid w:val="00776F30"/>
    <w:rsid w:val="0078556A"/>
    <w:rsid w:val="00786B3D"/>
    <w:rsid w:val="00787217"/>
    <w:rsid w:val="007A5069"/>
    <w:rsid w:val="007D2CF1"/>
    <w:rsid w:val="007E12D1"/>
    <w:rsid w:val="007E54F6"/>
    <w:rsid w:val="0081251F"/>
    <w:rsid w:val="00822570"/>
    <w:rsid w:val="00830A2E"/>
    <w:rsid w:val="00834956"/>
    <w:rsid w:val="008452E7"/>
    <w:rsid w:val="0084575A"/>
    <w:rsid w:val="00845A47"/>
    <w:rsid w:val="0087151D"/>
    <w:rsid w:val="00873AF0"/>
    <w:rsid w:val="008A6E87"/>
    <w:rsid w:val="008B107E"/>
    <w:rsid w:val="008C4277"/>
    <w:rsid w:val="008C5554"/>
    <w:rsid w:val="008E010F"/>
    <w:rsid w:val="008E76D5"/>
    <w:rsid w:val="0090244B"/>
    <w:rsid w:val="009414E2"/>
    <w:rsid w:val="00946DDC"/>
    <w:rsid w:val="00960BFD"/>
    <w:rsid w:val="00963A51"/>
    <w:rsid w:val="00976BFD"/>
    <w:rsid w:val="00986A32"/>
    <w:rsid w:val="00992A57"/>
    <w:rsid w:val="009A2848"/>
    <w:rsid w:val="009C0C4F"/>
    <w:rsid w:val="009D7F3D"/>
    <w:rsid w:val="009E6501"/>
    <w:rsid w:val="00A028F6"/>
    <w:rsid w:val="00A11A63"/>
    <w:rsid w:val="00A16B39"/>
    <w:rsid w:val="00A17049"/>
    <w:rsid w:val="00A30A58"/>
    <w:rsid w:val="00A327F5"/>
    <w:rsid w:val="00A4776E"/>
    <w:rsid w:val="00A47E1A"/>
    <w:rsid w:val="00A5382C"/>
    <w:rsid w:val="00A81A00"/>
    <w:rsid w:val="00A926E9"/>
    <w:rsid w:val="00A96B84"/>
    <w:rsid w:val="00A973C1"/>
    <w:rsid w:val="00AA6321"/>
    <w:rsid w:val="00AB72E2"/>
    <w:rsid w:val="00AD172C"/>
    <w:rsid w:val="00AF508E"/>
    <w:rsid w:val="00B16F1F"/>
    <w:rsid w:val="00B231C8"/>
    <w:rsid w:val="00B300D9"/>
    <w:rsid w:val="00B32C24"/>
    <w:rsid w:val="00B33009"/>
    <w:rsid w:val="00B5487C"/>
    <w:rsid w:val="00B57D56"/>
    <w:rsid w:val="00B84556"/>
    <w:rsid w:val="00B90DBA"/>
    <w:rsid w:val="00B96627"/>
    <w:rsid w:val="00BA1CAC"/>
    <w:rsid w:val="00BB69CA"/>
    <w:rsid w:val="00BC5EDA"/>
    <w:rsid w:val="00BD5D8E"/>
    <w:rsid w:val="00BE0BC2"/>
    <w:rsid w:val="00C0409E"/>
    <w:rsid w:val="00C115CC"/>
    <w:rsid w:val="00C23966"/>
    <w:rsid w:val="00C2529F"/>
    <w:rsid w:val="00C319C7"/>
    <w:rsid w:val="00C32DB3"/>
    <w:rsid w:val="00C66023"/>
    <w:rsid w:val="00C73B32"/>
    <w:rsid w:val="00CB3F49"/>
    <w:rsid w:val="00CC1F28"/>
    <w:rsid w:val="00CC5351"/>
    <w:rsid w:val="00CE5EB4"/>
    <w:rsid w:val="00D04FD1"/>
    <w:rsid w:val="00D17B7F"/>
    <w:rsid w:val="00D20FCF"/>
    <w:rsid w:val="00D311D1"/>
    <w:rsid w:val="00D32651"/>
    <w:rsid w:val="00D43E38"/>
    <w:rsid w:val="00D46DBB"/>
    <w:rsid w:val="00D54441"/>
    <w:rsid w:val="00D6590F"/>
    <w:rsid w:val="00D765A4"/>
    <w:rsid w:val="00DB1CD1"/>
    <w:rsid w:val="00DC710F"/>
    <w:rsid w:val="00DE3F13"/>
    <w:rsid w:val="00DF6F2C"/>
    <w:rsid w:val="00E001F0"/>
    <w:rsid w:val="00E04BF1"/>
    <w:rsid w:val="00E14785"/>
    <w:rsid w:val="00E33CD6"/>
    <w:rsid w:val="00E91903"/>
    <w:rsid w:val="00E91906"/>
    <w:rsid w:val="00EA7DB3"/>
    <w:rsid w:val="00EB1FB1"/>
    <w:rsid w:val="00EC3816"/>
    <w:rsid w:val="00EC7B84"/>
    <w:rsid w:val="00EE2497"/>
    <w:rsid w:val="00F36FD8"/>
    <w:rsid w:val="00F475E3"/>
    <w:rsid w:val="00F520CF"/>
    <w:rsid w:val="00F66FDA"/>
    <w:rsid w:val="00F91988"/>
    <w:rsid w:val="00F944CD"/>
    <w:rsid w:val="00FA5E50"/>
    <w:rsid w:val="00FD2001"/>
    <w:rsid w:val="00FE52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70" style="mso-position-vertical-relative:line" fill="f" fillcolor="white">
      <v:fill color="white" on="f"/>
      <v:stroke weight=".5pt"/>
      <o:colormenu v:ext="edit" fillcolor="none" strokecolor="none"/>
    </o:shapedefaults>
    <o:shapelayout v:ext="edit">
      <o:idmap v:ext="edit" data="2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2F17A2"/>
    <w:pPr>
      <w:widowControl w:val="0"/>
      <w:autoSpaceDE w:val="0"/>
      <w:autoSpaceDN w:val="0"/>
      <w:adjustRightInd w:val="0"/>
    </w:pPr>
  </w:style>
  <w:style w:type="paragraph" w:styleId="1">
    <w:name w:val="heading 1"/>
    <w:basedOn w:val="a"/>
    <w:next w:val="a"/>
    <w:qFormat/>
    <w:rsid w:val="006C34EA"/>
    <w:pPr>
      <w:keepNext/>
      <w:jc w:val="center"/>
      <w:outlineLvl w:val="0"/>
    </w:pPr>
    <w:rPr>
      <w:rFonts w:ascii="Arial" w:hAnsi="Arial" w:cs="Arial"/>
      <w:i/>
      <w:iCs/>
      <w:sz w:val="28"/>
    </w:rPr>
  </w:style>
  <w:style w:type="paragraph" w:styleId="2">
    <w:name w:val="heading 2"/>
    <w:basedOn w:val="a"/>
    <w:next w:val="a"/>
    <w:qFormat/>
    <w:rsid w:val="006C34EA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6C34EA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6C34EA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6C34EA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qFormat/>
    <w:rsid w:val="006C34EA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qFormat/>
    <w:rsid w:val="006C34EA"/>
    <w:pPr>
      <w:spacing w:before="240" w:after="60"/>
      <w:outlineLvl w:val="6"/>
    </w:pPr>
  </w:style>
  <w:style w:type="paragraph" w:styleId="8">
    <w:name w:val="heading 8"/>
    <w:basedOn w:val="a"/>
    <w:next w:val="a"/>
    <w:qFormat/>
    <w:rsid w:val="006C34EA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qFormat/>
    <w:rsid w:val="006C34EA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6C34EA"/>
    <w:pPr>
      <w:tabs>
        <w:tab w:val="center" w:pos="4677"/>
        <w:tab w:val="right" w:pos="9355"/>
      </w:tabs>
    </w:pPr>
  </w:style>
  <w:style w:type="paragraph" w:styleId="a4">
    <w:name w:val="footer"/>
    <w:basedOn w:val="a"/>
    <w:rsid w:val="006C34EA"/>
    <w:pPr>
      <w:tabs>
        <w:tab w:val="center" w:pos="4677"/>
        <w:tab w:val="right" w:pos="9355"/>
      </w:tabs>
    </w:pPr>
  </w:style>
  <w:style w:type="character" w:styleId="a5">
    <w:name w:val="page number"/>
    <w:basedOn w:val="a0"/>
    <w:rsid w:val="006C34EA"/>
  </w:style>
  <w:style w:type="paragraph" w:styleId="a6">
    <w:name w:val="Body Text"/>
    <w:basedOn w:val="a"/>
    <w:rsid w:val="006C34EA"/>
    <w:pPr>
      <w:jc w:val="both"/>
    </w:pPr>
    <w:rPr>
      <w:b/>
      <w:sz w:val="28"/>
      <w:szCs w:val="28"/>
    </w:rPr>
  </w:style>
  <w:style w:type="paragraph" w:styleId="a7">
    <w:name w:val="Body Text Indent"/>
    <w:basedOn w:val="a"/>
    <w:rsid w:val="006C34EA"/>
    <w:pPr>
      <w:spacing w:line="360" w:lineRule="auto"/>
      <w:ind w:right="170" w:firstLine="1080"/>
      <w:jc w:val="both"/>
    </w:pPr>
    <w:rPr>
      <w:sz w:val="28"/>
      <w:szCs w:val="28"/>
    </w:rPr>
  </w:style>
  <w:style w:type="paragraph" w:styleId="20">
    <w:name w:val="Body Text 2"/>
    <w:basedOn w:val="a"/>
    <w:rsid w:val="006C34EA"/>
    <w:pPr>
      <w:spacing w:line="360" w:lineRule="auto"/>
      <w:ind w:right="170"/>
      <w:jc w:val="both"/>
    </w:pPr>
    <w:rPr>
      <w:sz w:val="28"/>
    </w:rPr>
  </w:style>
  <w:style w:type="paragraph" w:styleId="a8">
    <w:name w:val="Block Text"/>
    <w:basedOn w:val="a"/>
    <w:rsid w:val="006C34EA"/>
    <w:pPr>
      <w:spacing w:line="360" w:lineRule="auto"/>
      <w:ind w:left="284" w:right="170" w:firstLine="567"/>
      <w:jc w:val="both"/>
    </w:pPr>
    <w:rPr>
      <w:sz w:val="28"/>
    </w:rPr>
  </w:style>
  <w:style w:type="table" w:styleId="a9">
    <w:name w:val="Table Grid"/>
    <w:basedOn w:val="a1"/>
    <w:rsid w:val="00713F90"/>
    <w:pPr>
      <w:widowControl w:val="0"/>
      <w:autoSpaceDE w:val="0"/>
      <w:autoSpaceDN w:val="0"/>
      <w:adjustRightInd w:val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alloon Text"/>
    <w:basedOn w:val="a"/>
    <w:semiHidden/>
    <w:rsid w:val="006C34EA"/>
    <w:rPr>
      <w:rFonts w:ascii="Tahoma" w:hAnsi="Tahoma" w:cs="Tahoma"/>
      <w:sz w:val="16"/>
      <w:szCs w:val="16"/>
    </w:rPr>
  </w:style>
  <w:style w:type="paragraph" w:styleId="ab">
    <w:name w:val="caption"/>
    <w:basedOn w:val="a"/>
    <w:next w:val="a"/>
    <w:qFormat/>
    <w:rsid w:val="008A6E87"/>
    <w:pPr>
      <w:spacing w:before="120" w:after="120"/>
    </w:pPr>
    <w:rPr>
      <w:b/>
      <w:bCs/>
    </w:rPr>
  </w:style>
  <w:style w:type="character" w:customStyle="1" w:styleId="ac">
    <w:name w:val="Основной текст_"/>
    <w:basedOn w:val="a0"/>
    <w:link w:val="30"/>
    <w:rsid w:val="00EC7B84"/>
    <w:rPr>
      <w:sz w:val="21"/>
      <w:szCs w:val="21"/>
      <w:shd w:val="clear" w:color="auto" w:fill="FFFFFF"/>
    </w:rPr>
  </w:style>
  <w:style w:type="paragraph" w:customStyle="1" w:styleId="30">
    <w:name w:val="Основной текст3"/>
    <w:basedOn w:val="a"/>
    <w:link w:val="ac"/>
    <w:rsid w:val="00EC7B84"/>
    <w:pPr>
      <w:widowControl/>
      <w:shd w:val="clear" w:color="auto" w:fill="FFFFFF"/>
      <w:autoSpaceDE/>
      <w:autoSpaceDN/>
      <w:adjustRightInd/>
      <w:spacing w:line="222" w:lineRule="exact"/>
      <w:ind w:hanging="300"/>
      <w:jc w:val="both"/>
    </w:pPr>
    <w:rPr>
      <w:sz w:val="21"/>
      <w:szCs w:val="21"/>
    </w:rPr>
  </w:style>
  <w:style w:type="character" w:customStyle="1" w:styleId="Sylfaen75pt0pt">
    <w:name w:val="Основной текст + Sylfaen;7;5 pt;Курсив;Малые прописные;Интервал 0 pt"/>
    <w:basedOn w:val="ac"/>
    <w:rsid w:val="00EC7B84"/>
    <w:rPr>
      <w:rFonts w:ascii="Sylfaen" w:eastAsia="Sylfaen" w:hAnsi="Sylfaen" w:cs="Sylfaen"/>
      <w:b w:val="0"/>
      <w:bCs w:val="0"/>
      <w:i/>
      <w:iCs/>
      <w:smallCaps/>
      <w:strike w:val="0"/>
      <w:spacing w:val="10"/>
      <w:sz w:val="15"/>
      <w:szCs w:val="15"/>
      <w:lang w:val="en-US"/>
    </w:rPr>
  </w:style>
  <w:style w:type="character" w:customStyle="1" w:styleId="12">
    <w:name w:val="Основной текст (12)_"/>
    <w:basedOn w:val="a0"/>
    <w:link w:val="120"/>
    <w:rsid w:val="00EC7B84"/>
    <w:rPr>
      <w:sz w:val="19"/>
      <w:szCs w:val="19"/>
      <w:shd w:val="clear" w:color="auto" w:fill="FFFFFF"/>
    </w:rPr>
  </w:style>
  <w:style w:type="paragraph" w:customStyle="1" w:styleId="120">
    <w:name w:val="Основной текст (12)"/>
    <w:basedOn w:val="a"/>
    <w:link w:val="12"/>
    <w:rsid w:val="00EC7B84"/>
    <w:pPr>
      <w:widowControl/>
      <w:shd w:val="clear" w:color="auto" w:fill="FFFFFF"/>
      <w:autoSpaceDE/>
      <w:autoSpaceDN/>
      <w:adjustRightInd/>
      <w:spacing w:before="60" w:after="60" w:line="211" w:lineRule="exact"/>
      <w:jc w:val="center"/>
    </w:pPr>
    <w:rPr>
      <w:sz w:val="19"/>
      <w:szCs w:val="19"/>
    </w:rPr>
  </w:style>
  <w:style w:type="character" w:customStyle="1" w:styleId="13">
    <w:name w:val="Основной текст (13)_"/>
    <w:basedOn w:val="a0"/>
    <w:link w:val="130"/>
    <w:rsid w:val="00EC7B84"/>
    <w:rPr>
      <w:sz w:val="25"/>
      <w:szCs w:val="25"/>
      <w:shd w:val="clear" w:color="auto" w:fill="FFFFFF"/>
    </w:rPr>
  </w:style>
  <w:style w:type="paragraph" w:customStyle="1" w:styleId="130">
    <w:name w:val="Основной текст (13)"/>
    <w:basedOn w:val="a"/>
    <w:link w:val="13"/>
    <w:rsid w:val="00EC7B84"/>
    <w:pPr>
      <w:widowControl/>
      <w:shd w:val="clear" w:color="auto" w:fill="FFFFFF"/>
      <w:autoSpaceDE/>
      <w:autoSpaceDN/>
      <w:adjustRightInd/>
      <w:spacing w:line="0" w:lineRule="atLeast"/>
      <w:ind w:hanging="4300"/>
    </w:pPr>
    <w:rPr>
      <w:sz w:val="25"/>
      <w:szCs w:val="25"/>
    </w:rPr>
  </w:style>
  <w:style w:type="paragraph" w:styleId="ad">
    <w:name w:val="List Paragraph"/>
    <w:basedOn w:val="a"/>
    <w:uiPriority w:val="34"/>
    <w:qFormat/>
    <w:rsid w:val="0076488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336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8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4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48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55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8B44FD-592B-4E10-A1F0-09EAED9EED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11</Pages>
  <Words>3093</Words>
  <Characters>17635</Characters>
  <Application>Microsoft Office Word</Application>
  <DocSecurity>0</DocSecurity>
  <Lines>146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Введение</vt:lpstr>
    </vt:vector>
  </TitlesOfParts>
  <Company>NGKSTEM</Company>
  <LinksUpToDate>false</LinksUpToDate>
  <CharactersWithSpaces>20687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Введение</dc:title>
  <dc:creator>user</dc:creator>
  <cp:lastModifiedBy>wolf</cp:lastModifiedBy>
  <cp:revision>6</cp:revision>
  <cp:lastPrinted>2008-08-26T06:45:00Z</cp:lastPrinted>
  <dcterms:created xsi:type="dcterms:W3CDTF">2011-04-06T21:40:00Z</dcterms:created>
  <dcterms:modified xsi:type="dcterms:W3CDTF">2011-04-09T23:03:00Z</dcterms:modified>
</cp:coreProperties>
</file>