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41F65" w:rsidRPr="002A1FE9" w:rsidRDefault="00E41F65" w:rsidP="002A1FE9">
      <w:pPr>
        <w:spacing w:line="276" w:lineRule="auto"/>
        <w:ind w:left="284" w:right="142" w:firstLine="425"/>
        <w:jc w:val="center"/>
        <w:rPr>
          <w:rFonts w:asciiTheme="minorHAnsi" w:hAnsiTheme="minorHAnsi" w:cstheme="minorHAnsi"/>
          <w:b/>
          <w:sz w:val="36"/>
          <w:szCs w:val="36"/>
        </w:rPr>
      </w:pPr>
      <w:bookmarkStart w:id="0" w:name="bookmark43"/>
      <w:r w:rsidRPr="002A1FE9">
        <w:rPr>
          <w:rFonts w:asciiTheme="minorHAnsi" w:hAnsiTheme="minorHAnsi" w:cstheme="minorHAnsi"/>
          <w:b/>
          <w:sz w:val="36"/>
          <w:szCs w:val="36"/>
        </w:rPr>
        <w:t>10. Оптимизация свойств силикатных материалов на основе известково-песчано-глинистого вяжущег</w:t>
      </w:r>
      <w:bookmarkEnd w:id="0"/>
      <w:r w:rsidRPr="002A1FE9">
        <w:rPr>
          <w:rFonts w:asciiTheme="minorHAnsi" w:hAnsiTheme="minorHAnsi" w:cstheme="minorHAnsi"/>
          <w:b/>
          <w:sz w:val="36"/>
          <w:szCs w:val="36"/>
        </w:rPr>
        <w:t>о.</w:t>
      </w:r>
    </w:p>
    <w:p w:rsidR="00E41F65" w:rsidRPr="00E41F65" w:rsidRDefault="00E41F65" w:rsidP="00E41F65">
      <w:pPr>
        <w:pStyle w:val="3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 w:rsidRPr="00E41F65">
        <w:rPr>
          <w:rFonts w:asciiTheme="minorHAnsi" w:hAnsiTheme="minorHAnsi" w:cstheme="minorHAnsi"/>
          <w:sz w:val="28"/>
          <w:szCs w:val="28"/>
        </w:rPr>
        <w:t>В настоящее время большинство полезных ископае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мых добывают наиболее высокопроизводительным от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крытым способом, удельный вес которого в мировой до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быче составляет 66%. Специфика добычи и обогащения алмазосодержащих руд состоит в извлечении и перера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ботке огромных масс горных пород. При открытой раз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работке месторождений полезных ископаемых в отвалы и хвостохранилища попадают значительные объемы вскрышных и вмещающих горных пород, основную мас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су которых составляют песчано-глинистые отложения.</w:t>
      </w:r>
    </w:p>
    <w:p w:rsidR="00E41F65" w:rsidRPr="00E41F65" w:rsidRDefault="00E41F65" w:rsidP="00E41F65">
      <w:pPr>
        <w:pStyle w:val="3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 w:rsidRPr="00E41F65">
        <w:rPr>
          <w:rFonts w:asciiTheme="minorHAnsi" w:hAnsiTheme="minorHAnsi" w:cstheme="minorHAnsi"/>
          <w:sz w:val="28"/>
          <w:szCs w:val="28"/>
        </w:rPr>
        <w:t>Вскрышные песчано-глинистые породы Архангель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ской алмазоносной провинции (ААП) возможно исполь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зовать в качестве сырья для силикатных материалов. Замена традиционных материалов более дешевыми, до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ступными вскрышными породами ААП позволяет сни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зить содержание отходов в отвалах, существенно рас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ширить сырьевую базу и создать в районе добычи благо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приятные условия для жизнедеятельности человека [1,2].</w:t>
      </w:r>
    </w:p>
    <w:p w:rsidR="00E41F65" w:rsidRDefault="00E41F65" w:rsidP="00E41F65">
      <w:pPr>
        <w:pStyle w:val="3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 w:rsidRPr="00E41F65">
        <w:rPr>
          <w:rFonts w:asciiTheme="minorHAnsi" w:hAnsiTheme="minorHAnsi" w:cstheme="minorHAnsi"/>
          <w:sz w:val="28"/>
          <w:szCs w:val="28"/>
        </w:rPr>
        <w:t>Цель настоящего исследования — посредством моде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лирования и оптими</w:t>
      </w:r>
      <w:r>
        <w:rPr>
          <w:rFonts w:asciiTheme="minorHAnsi" w:hAnsiTheme="minorHAnsi" w:cstheme="minorHAnsi"/>
          <w:sz w:val="28"/>
          <w:szCs w:val="28"/>
        </w:rPr>
        <w:t>зации зависимости изменения фи</w:t>
      </w:r>
      <w:r w:rsidRPr="00E41F65">
        <w:rPr>
          <w:rFonts w:asciiTheme="minorHAnsi" w:hAnsiTheme="minorHAnsi" w:cstheme="minorHAnsi"/>
          <w:sz w:val="28"/>
          <w:szCs w:val="28"/>
        </w:rPr>
        <w:t>зико-механических показателей от технологических па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раметров автоклавного твердения получение на основе известково-песчано-глинистого вяжущего высокопус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тотных силикатных материалов, превосходящих по сво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им физико-механическим показателям традиционные известково-песчаные силикатные материалы. В иссле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довании использовали вскрышную песчано-глинистую породу месторождения имени М.В. Ломоносова ААП. Порода имеет светло-желтый цвет, по числу пластично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сти (3,5) и гранулометрическому составу относится к пылеватой супеси (табл. 1). Фракция более 0,005 мм состоит преимущественно из кварца. Фракция менее 0,005 мм представлена слабоокатанным кварцем, монт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мориллонитом, гидрослюдой и смешанослойными об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разованиями типа монтмориллонит-гидрослюда [2].</w:t>
      </w:r>
    </w:p>
    <w:p w:rsidR="00924643" w:rsidRPr="00E41F65" w:rsidRDefault="00924643" w:rsidP="00924643">
      <w:pPr>
        <w:pStyle w:val="30"/>
        <w:shd w:val="clear" w:color="auto" w:fill="auto"/>
        <w:spacing w:line="276" w:lineRule="auto"/>
        <w:ind w:left="284" w:right="142" w:firstLine="0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noProof/>
          <w:sz w:val="28"/>
          <w:szCs w:val="28"/>
        </w:rPr>
        <w:drawing>
          <wp:inline distT="0" distB="0" distL="0" distR="0">
            <wp:extent cx="6267497" cy="720939"/>
            <wp:effectExtent l="19050" t="0" r="0" b="0"/>
            <wp:docPr id="1" name="Рисунок 1" descr="C:\Users\wolf\Desktop\таблица1(1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wolf\Desktop\таблица1(10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9678" cy="721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1F65" w:rsidRPr="00E41F65" w:rsidRDefault="00E41F65" w:rsidP="00E41F65">
      <w:pPr>
        <w:pStyle w:val="3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 w:rsidRPr="00E41F65">
        <w:rPr>
          <w:rFonts w:asciiTheme="minorHAnsi" w:hAnsiTheme="minorHAnsi" w:cstheme="minorHAnsi"/>
          <w:sz w:val="28"/>
          <w:szCs w:val="28"/>
        </w:rPr>
        <w:t>При производстве силикатных строительных мате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риалов важной задачей является подбор состава сырье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вой смеси и режима автоклавной обработки, обеспечи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вающих наилучшие физико-механические характе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ристики материала. Выявление оптимальных составов силикатных строительных материалов автоклавного твердения, исследование влияния отдельных компо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нентов и режимов автоклавной обработки на их техно</w:t>
      </w:r>
      <w:r w:rsidRPr="00E41F65">
        <w:rPr>
          <w:rFonts w:asciiTheme="minorHAnsi" w:hAnsiTheme="minorHAnsi" w:cstheme="minorHAnsi"/>
          <w:sz w:val="28"/>
          <w:szCs w:val="28"/>
        </w:rPr>
        <w:softHyphen/>
        <w:t xml:space="preserve">логические и физико-механические </w:t>
      </w:r>
      <w:r w:rsidRPr="00E41F65">
        <w:rPr>
          <w:rFonts w:asciiTheme="minorHAnsi" w:hAnsiTheme="minorHAnsi" w:cstheme="minorHAnsi"/>
          <w:sz w:val="28"/>
          <w:szCs w:val="28"/>
        </w:rPr>
        <w:lastRenderedPageBreak/>
        <w:t>свойства возможно осуществить с использованием метода математического планирования эксперимента.</w:t>
      </w:r>
    </w:p>
    <w:p w:rsidR="00E41F65" w:rsidRPr="00E41F65" w:rsidRDefault="00E41F65" w:rsidP="00E41F65">
      <w:pPr>
        <w:pStyle w:val="3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 w:rsidRPr="00E41F65">
        <w:rPr>
          <w:rFonts w:asciiTheme="minorHAnsi" w:hAnsiTheme="minorHAnsi" w:cstheme="minorHAnsi"/>
          <w:sz w:val="28"/>
          <w:szCs w:val="28"/>
        </w:rPr>
        <w:t>Изменяя соотношение компонентов сырьевых сме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сей и технологические параметры, возможно при мини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мальном использовании дорогостоящих компонентов и добавок обеспечить требуемые физико-механические показатели силикатных изделий, а также сократить энергозатраты. Это способствует снижению себестои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мости силикатных изделий.</w:t>
      </w:r>
    </w:p>
    <w:p w:rsidR="00E41F65" w:rsidRDefault="00E41F65" w:rsidP="00E41F65">
      <w:pPr>
        <w:pStyle w:val="3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 w:rsidRPr="00E41F65">
        <w:rPr>
          <w:rFonts w:asciiTheme="minorHAnsi" w:hAnsiTheme="minorHAnsi" w:cstheme="minorHAnsi"/>
          <w:sz w:val="28"/>
          <w:szCs w:val="28"/>
        </w:rPr>
        <w:t>Для выявления комплексного влияния содержания в составе известково-песчано-глинистого вяжущего супе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си и СаО</w:t>
      </w:r>
      <w:r w:rsidRPr="00E41F65">
        <w:rPr>
          <w:rFonts w:asciiTheme="minorHAnsi" w:hAnsiTheme="minorHAnsi" w:cstheme="minorHAnsi"/>
          <w:sz w:val="28"/>
          <w:szCs w:val="28"/>
          <w:vertAlign w:val="subscript"/>
        </w:rPr>
        <w:t>акг</w:t>
      </w:r>
      <w:r w:rsidRPr="00E41F65">
        <w:rPr>
          <w:rFonts w:asciiTheme="minorHAnsi" w:hAnsiTheme="minorHAnsi" w:cstheme="minorHAnsi"/>
          <w:sz w:val="28"/>
          <w:szCs w:val="28"/>
        </w:rPr>
        <w:t>, длительности изотермической выдержки и давления при автоклавной обработке на предел прочнос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ти при сжатии Д.</w:t>
      </w:r>
      <w:r w:rsidRPr="00E41F65">
        <w:rPr>
          <w:rFonts w:asciiTheme="minorHAnsi" w:hAnsiTheme="minorHAnsi" w:cstheme="minorHAnsi"/>
          <w:sz w:val="28"/>
          <w:szCs w:val="28"/>
          <w:vertAlign w:val="subscript"/>
        </w:rPr>
        <w:t>ж</w:t>
      </w:r>
      <w:r w:rsidRPr="00E41F65">
        <w:rPr>
          <w:rFonts w:asciiTheme="minorHAnsi" w:hAnsiTheme="minorHAnsi" w:cstheme="minorHAnsi"/>
          <w:sz w:val="28"/>
          <w:szCs w:val="28"/>
        </w:rPr>
        <w:t>, среднюю плотность р</w:t>
      </w:r>
      <w:r w:rsidRPr="00E41F65">
        <w:rPr>
          <w:rFonts w:asciiTheme="minorHAnsi" w:hAnsiTheme="minorHAnsi" w:cstheme="minorHAnsi"/>
          <w:sz w:val="28"/>
          <w:szCs w:val="28"/>
          <w:vertAlign w:val="subscript"/>
        </w:rPr>
        <w:t>ср</w:t>
      </w:r>
      <w:r w:rsidRPr="00E41F65">
        <w:rPr>
          <w:rFonts w:asciiTheme="minorHAnsi" w:hAnsiTheme="minorHAnsi" w:cstheme="minorHAnsi"/>
          <w:sz w:val="28"/>
          <w:szCs w:val="28"/>
        </w:rPr>
        <w:t xml:space="preserve"> и коэффици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ент размягчения К</w:t>
      </w:r>
      <w:r w:rsidRPr="00E41F65">
        <w:rPr>
          <w:rFonts w:asciiTheme="minorHAnsi" w:hAnsiTheme="minorHAnsi" w:cstheme="minorHAnsi"/>
          <w:sz w:val="28"/>
          <w:szCs w:val="28"/>
          <w:vertAlign w:val="subscript"/>
        </w:rPr>
        <w:t>раз</w:t>
      </w:r>
      <w:r w:rsidRPr="00E41F65">
        <w:rPr>
          <w:rFonts w:asciiTheme="minorHAnsi" w:hAnsiTheme="minorHAnsi" w:cstheme="minorHAnsi"/>
          <w:sz w:val="28"/>
          <w:szCs w:val="28"/>
        </w:rPr>
        <w:t xml:space="preserve"> с</w:t>
      </w:r>
      <w:r>
        <w:rPr>
          <w:rFonts w:asciiTheme="minorHAnsi" w:hAnsiTheme="minorHAnsi" w:cstheme="minorHAnsi"/>
          <w:sz w:val="28"/>
          <w:szCs w:val="28"/>
        </w:rPr>
        <w:t>иликатных изделий проводили че</w:t>
      </w:r>
      <w:r w:rsidRPr="00E41F65">
        <w:rPr>
          <w:rFonts w:asciiTheme="minorHAnsi" w:hAnsiTheme="minorHAnsi" w:cstheme="minorHAnsi"/>
          <w:sz w:val="28"/>
          <w:szCs w:val="28"/>
        </w:rPr>
        <w:t>тырехфакторный эксперимент по методу ортогонального центрального композиционного планирования, резуль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таты которого представлены на номограммах (рис. 1).</w:t>
      </w:r>
    </w:p>
    <w:p w:rsidR="00924643" w:rsidRPr="00E41F65" w:rsidRDefault="00924643" w:rsidP="00924643">
      <w:pPr>
        <w:pStyle w:val="30"/>
        <w:shd w:val="clear" w:color="auto" w:fill="auto"/>
        <w:spacing w:line="276" w:lineRule="auto"/>
        <w:ind w:right="142" w:firstLine="142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noProof/>
          <w:sz w:val="28"/>
          <w:szCs w:val="28"/>
        </w:rPr>
        <w:drawing>
          <wp:inline distT="0" distB="0" distL="0" distR="0">
            <wp:extent cx="6509341" cy="5292799"/>
            <wp:effectExtent l="19050" t="0" r="5759" b="0"/>
            <wp:docPr id="2" name="Рисунок 2" descr="C:\Users\wolf\Desktop\рис1(1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wolf\Desktop\рис1(10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7472" cy="52912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1F65" w:rsidRPr="00E41F65" w:rsidRDefault="00E41F65" w:rsidP="00E41F65">
      <w:pPr>
        <w:pStyle w:val="3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 w:rsidRPr="00E41F65">
        <w:rPr>
          <w:rFonts w:asciiTheme="minorHAnsi" w:hAnsiTheme="minorHAnsi" w:cstheme="minorHAnsi"/>
          <w:sz w:val="28"/>
          <w:szCs w:val="28"/>
        </w:rPr>
        <w:lastRenderedPageBreak/>
        <w:t>Содержание породы принималось в пределах от 10 до 60%, длительность изотермической выдержки (*</w:t>
      </w:r>
      <w:r w:rsidRPr="00E41F65">
        <w:rPr>
          <w:rFonts w:asciiTheme="minorHAnsi" w:hAnsiTheme="minorHAnsi" w:cstheme="minorHAnsi"/>
          <w:sz w:val="28"/>
          <w:szCs w:val="28"/>
          <w:vertAlign w:val="subscript"/>
        </w:rPr>
        <w:t>2</w:t>
      </w:r>
      <w:r w:rsidRPr="00E41F65">
        <w:rPr>
          <w:rFonts w:asciiTheme="minorHAnsi" w:hAnsiTheme="minorHAnsi" w:cstheme="minorHAnsi"/>
          <w:sz w:val="28"/>
          <w:szCs w:val="28"/>
        </w:rPr>
        <w:t>) — 2—8 ч, давление при автоклавной обработке (.*</w:t>
      </w:r>
      <w:r w:rsidRPr="00E41F65">
        <w:rPr>
          <w:rFonts w:asciiTheme="minorHAnsi" w:hAnsiTheme="minorHAnsi" w:cstheme="minorHAnsi"/>
          <w:sz w:val="28"/>
          <w:szCs w:val="28"/>
          <w:vertAlign w:val="subscript"/>
        </w:rPr>
        <w:t>3</w:t>
      </w:r>
      <w:r w:rsidRPr="00E41F65">
        <w:rPr>
          <w:rFonts w:asciiTheme="minorHAnsi" w:hAnsiTheme="minorHAnsi" w:cstheme="minorHAnsi"/>
          <w:sz w:val="28"/>
          <w:szCs w:val="28"/>
        </w:rPr>
        <w:t>) — от 0,6 до 1,2МПа и содержание СаО</w:t>
      </w:r>
      <w:r w:rsidRPr="00E41F65">
        <w:rPr>
          <w:rFonts w:asciiTheme="minorHAnsi" w:hAnsiTheme="minorHAnsi" w:cstheme="minorHAnsi"/>
          <w:sz w:val="28"/>
          <w:szCs w:val="28"/>
          <w:vertAlign w:val="subscript"/>
        </w:rPr>
        <w:t>акт</w:t>
      </w:r>
      <w:r w:rsidRPr="00E41F65">
        <w:rPr>
          <w:rFonts w:asciiTheme="minorHAnsi" w:hAnsiTheme="minorHAnsi" w:cstheme="minorHAnsi"/>
          <w:sz w:val="28"/>
          <w:szCs w:val="28"/>
        </w:rPr>
        <w:t xml:space="preserve"> (*</w:t>
      </w:r>
      <w:r w:rsidRPr="00E41F65">
        <w:rPr>
          <w:rFonts w:asciiTheme="minorHAnsi" w:hAnsiTheme="minorHAnsi" w:cstheme="minorHAnsi"/>
          <w:sz w:val="28"/>
          <w:szCs w:val="28"/>
          <w:vertAlign w:val="subscript"/>
        </w:rPr>
        <w:t>4</w:t>
      </w:r>
      <w:r w:rsidRPr="00E41F65">
        <w:rPr>
          <w:rFonts w:asciiTheme="minorHAnsi" w:hAnsiTheme="minorHAnsi" w:cstheme="minorHAnsi"/>
          <w:sz w:val="28"/>
          <w:szCs w:val="28"/>
        </w:rPr>
        <w:t>) — от 4 до 10%.</w:t>
      </w:r>
    </w:p>
    <w:p w:rsidR="00E41F65" w:rsidRPr="00E41F65" w:rsidRDefault="00E41F65" w:rsidP="00E41F65">
      <w:pPr>
        <w:pStyle w:val="30"/>
        <w:shd w:val="clear" w:color="auto" w:fill="auto"/>
        <w:spacing w:after="56"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 w:rsidRPr="00E41F65">
        <w:rPr>
          <w:rFonts w:asciiTheme="minorHAnsi" w:hAnsiTheme="minorHAnsi" w:cstheme="minorHAnsi"/>
          <w:sz w:val="28"/>
          <w:szCs w:val="28"/>
        </w:rPr>
        <w:t>После статистической компьютерной обработки экс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периментальных данных были получены модели измене</w:t>
      </w:r>
      <w:r w:rsidRPr="00E41F65">
        <w:rPr>
          <w:rFonts w:asciiTheme="minorHAnsi" w:hAnsiTheme="minorHAnsi" w:cstheme="minorHAnsi"/>
          <w:sz w:val="28"/>
          <w:szCs w:val="28"/>
        </w:rPr>
        <w:softHyphen/>
        <w:t xml:space="preserve">ния прочности при сжатии </w:t>
      </w:r>
      <w:r w:rsidR="00924643">
        <w:rPr>
          <w:rFonts w:asciiTheme="minorHAnsi" w:hAnsiTheme="minorHAnsi" w:cstheme="minorHAnsi"/>
          <w:sz w:val="28"/>
          <w:szCs w:val="28"/>
          <w:lang w:val="en-US"/>
        </w:rPr>
        <w:t>R</w:t>
      </w:r>
      <w:r w:rsidR="00924643" w:rsidRPr="00924643">
        <w:rPr>
          <w:rFonts w:asciiTheme="minorHAnsi" w:hAnsiTheme="minorHAnsi" w:cstheme="minorHAnsi"/>
          <w:sz w:val="28"/>
          <w:szCs w:val="28"/>
          <w:vertAlign w:val="subscript"/>
        </w:rPr>
        <w:t>с</w:t>
      </w:r>
      <w:r w:rsidRPr="00924643">
        <w:rPr>
          <w:rFonts w:asciiTheme="minorHAnsi" w:hAnsiTheme="minorHAnsi" w:cstheme="minorHAnsi"/>
          <w:sz w:val="28"/>
          <w:szCs w:val="28"/>
          <w:vertAlign w:val="subscript"/>
        </w:rPr>
        <w:t>ж</w:t>
      </w:r>
      <w:r w:rsidRPr="00E41F65">
        <w:rPr>
          <w:rFonts w:asciiTheme="minorHAnsi" w:hAnsiTheme="minorHAnsi" w:cstheme="minorHAnsi"/>
          <w:sz w:val="28"/>
          <w:szCs w:val="28"/>
        </w:rPr>
        <w:t xml:space="preserve">, средней плотности </w:t>
      </w:r>
      <w:r w:rsidR="00924643">
        <w:rPr>
          <w:rFonts w:asciiTheme="minorHAnsi" w:hAnsiTheme="minorHAnsi" w:cstheme="minorHAnsi"/>
          <w:sz w:val="28"/>
          <w:szCs w:val="28"/>
        </w:rPr>
        <w:t>ρ</w:t>
      </w:r>
      <w:r w:rsidRPr="00E41F65">
        <w:rPr>
          <w:rFonts w:asciiTheme="minorHAnsi" w:hAnsiTheme="minorHAnsi" w:cstheme="minorHAnsi"/>
          <w:sz w:val="28"/>
          <w:szCs w:val="28"/>
          <w:vertAlign w:val="subscript"/>
        </w:rPr>
        <w:t>ср</w:t>
      </w:r>
      <w:r w:rsidRPr="00E41F65">
        <w:rPr>
          <w:rFonts w:asciiTheme="minorHAnsi" w:hAnsiTheme="minorHAnsi" w:cstheme="minorHAnsi"/>
          <w:sz w:val="28"/>
          <w:szCs w:val="28"/>
        </w:rPr>
        <w:t xml:space="preserve"> и коэффициента размягчения К</w:t>
      </w:r>
      <w:r w:rsidRPr="00E41F65">
        <w:rPr>
          <w:rFonts w:asciiTheme="minorHAnsi" w:hAnsiTheme="minorHAnsi" w:cstheme="minorHAnsi"/>
          <w:sz w:val="28"/>
          <w:szCs w:val="28"/>
          <w:vertAlign w:val="subscript"/>
        </w:rPr>
        <w:t>раз</w:t>
      </w:r>
      <w:r w:rsidRPr="00E41F65">
        <w:rPr>
          <w:rFonts w:asciiTheme="minorHAnsi" w:hAnsiTheme="minorHAnsi" w:cstheme="minorHAnsi"/>
          <w:sz w:val="28"/>
          <w:szCs w:val="28"/>
        </w:rPr>
        <w:t xml:space="preserve"> силикатных образцов:</w:t>
      </w:r>
    </w:p>
    <w:p w:rsidR="00E41F65" w:rsidRDefault="00924643" w:rsidP="00924643">
      <w:pPr>
        <w:pStyle w:val="130"/>
        <w:shd w:val="clear" w:color="auto" w:fill="auto"/>
        <w:spacing w:line="276" w:lineRule="auto"/>
        <w:ind w:left="-142" w:right="142" w:firstLine="993"/>
        <w:jc w:val="both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noProof/>
          <w:sz w:val="28"/>
          <w:szCs w:val="28"/>
        </w:rPr>
        <w:drawing>
          <wp:inline distT="0" distB="0" distL="0" distR="0">
            <wp:extent cx="5414187" cy="2101730"/>
            <wp:effectExtent l="19050" t="0" r="0" b="0"/>
            <wp:docPr id="3" name="Рисунок 3" descr="C:\Users\wolf\Desktop\формула1(1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wolf\Desktop\формула1(10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9928" cy="21000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1F65" w:rsidRPr="00E41F65" w:rsidRDefault="00E41F65" w:rsidP="00E41F65">
      <w:pPr>
        <w:pStyle w:val="130"/>
        <w:shd w:val="clear" w:color="auto" w:fill="auto"/>
        <w:spacing w:line="276" w:lineRule="auto"/>
        <w:ind w:left="284" w:right="142" w:firstLine="425"/>
        <w:jc w:val="both"/>
        <w:rPr>
          <w:rFonts w:asciiTheme="minorHAnsi" w:hAnsiTheme="minorHAnsi" w:cstheme="minorHAnsi"/>
          <w:sz w:val="28"/>
          <w:szCs w:val="28"/>
        </w:rPr>
      </w:pPr>
      <w:r w:rsidRPr="00E41F65">
        <w:rPr>
          <w:rFonts w:asciiTheme="minorHAnsi" w:hAnsiTheme="minorHAnsi" w:cstheme="minorHAnsi"/>
          <w:sz w:val="28"/>
          <w:szCs w:val="28"/>
        </w:rPr>
        <w:t>Полученные данные показывают, что с увеличением содержания супеси в составе вяжущего растет прочность изделий, причем наибольшая интенсивность прироста прочности наблюдается при содержании породы до 30—40% (рис: 1а—г). Наибольшая средняя плотность при небольшой активности смеси наблюдается при содержа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нии супеси 40-45% (рис. 1д, ж). При увеличении со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держания извести наибольшая средняя плотность сме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щается в область меньшего содержания супеси (30—35%) (рис. 1е, з). Данные о коэффициенте размягчения К</w:t>
      </w:r>
      <w:r w:rsidRPr="00E41F65">
        <w:rPr>
          <w:rFonts w:asciiTheme="minorHAnsi" w:hAnsiTheme="minorHAnsi" w:cstheme="minorHAnsi"/>
          <w:sz w:val="28"/>
          <w:szCs w:val="28"/>
          <w:vertAlign w:val="subscript"/>
        </w:rPr>
        <w:t xml:space="preserve">раз </w:t>
      </w:r>
      <w:r w:rsidRPr="00E41F65">
        <w:rPr>
          <w:rFonts w:asciiTheme="minorHAnsi" w:hAnsiTheme="minorHAnsi" w:cstheme="minorHAnsi"/>
          <w:sz w:val="28"/>
          <w:szCs w:val="28"/>
        </w:rPr>
        <w:t>показывают, что при оптимальном содержании супеси в смеси получаются водостойкие изделия. Этот показатель зависимости от активности смеси: при не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большой активности смеси повышение содержания су</w:t>
      </w:r>
      <w:r w:rsidRPr="00E41F65">
        <w:rPr>
          <w:rFonts w:asciiTheme="minorHAnsi" w:hAnsiTheme="minorHAnsi" w:cstheme="minorHAnsi"/>
          <w:sz w:val="28"/>
          <w:szCs w:val="28"/>
        </w:rPr>
        <w:softHyphen/>
        <w:t xml:space="preserve">песи снижает водостойкость (рис. 1и, л), а при большей активности повышает (рис. 1к, м). Морозостойкость всех составов отвечает маркам </w:t>
      </w:r>
      <w:r w:rsidRPr="00E41F65">
        <w:rPr>
          <w:rFonts w:asciiTheme="minorHAnsi" w:hAnsiTheme="minorHAnsi" w:cstheme="minorHAnsi"/>
          <w:sz w:val="28"/>
          <w:szCs w:val="28"/>
          <w:lang w:val="en-US"/>
        </w:rPr>
        <w:t>F</w:t>
      </w:r>
      <w:r w:rsidRPr="00E41F65">
        <w:rPr>
          <w:rFonts w:asciiTheme="minorHAnsi" w:hAnsiTheme="minorHAnsi" w:cstheme="minorHAnsi"/>
          <w:sz w:val="28"/>
          <w:szCs w:val="28"/>
        </w:rPr>
        <w:t>25—</w:t>
      </w:r>
      <w:r w:rsidRPr="00E41F65">
        <w:rPr>
          <w:rFonts w:asciiTheme="minorHAnsi" w:hAnsiTheme="minorHAnsi" w:cstheme="minorHAnsi"/>
          <w:sz w:val="28"/>
          <w:szCs w:val="28"/>
          <w:lang w:val="en-US"/>
        </w:rPr>
        <w:t>F</w:t>
      </w:r>
      <w:r w:rsidRPr="00E41F65">
        <w:rPr>
          <w:rFonts w:asciiTheme="minorHAnsi" w:hAnsiTheme="minorHAnsi" w:cstheme="minorHAnsi"/>
          <w:sz w:val="28"/>
          <w:szCs w:val="28"/>
        </w:rPr>
        <w:t>35, водопоглощение на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ходится в пределах 10—12%.</w:t>
      </w:r>
    </w:p>
    <w:p w:rsidR="00E41F65" w:rsidRPr="00E41F65" w:rsidRDefault="00E41F65" w:rsidP="00E41F65">
      <w:pPr>
        <w:pStyle w:val="130"/>
        <w:shd w:val="clear" w:color="auto" w:fill="auto"/>
        <w:spacing w:line="276" w:lineRule="auto"/>
        <w:ind w:left="284" w:right="142" w:firstLine="425"/>
        <w:jc w:val="both"/>
        <w:rPr>
          <w:rFonts w:asciiTheme="minorHAnsi" w:hAnsiTheme="minorHAnsi" w:cstheme="minorHAnsi"/>
          <w:sz w:val="28"/>
          <w:szCs w:val="28"/>
        </w:rPr>
      </w:pPr>
      <w:r w:rsidRPr="00E41F65">
        <w:rPr>
          <w:rFonts w:asciiTheme="minorHAnsi" w:hAnsiTheme="minorHAnsi" w:cstheme="minorHAnsi"/>
          <w:sz w:val="28"/>
          <w:szCs w:val="28"/>
        </w:rPr>
        <w:t>Использование моделей позволяет для получения изделий с заданной прочностью провести расчет техно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логических параметров, из которых можно выбрать оп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тимальные для конкретных производственных условий. Рассчитаны составы сырьевых смесей и режимы гидро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термальной обработки для получения материала с проч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ностью при сжатии от 20 до 50 МПа.</w:t>
      </w:r>
    </w:p>
    <w:p w:rsidR="00E41F65" w:rsidRDefault="00E41F65" w:rsidP="00E41F65">
      <w:pPr>
        <w:pStyle w:val="130"/>
        <w:shd w:val="clear" w:color="auto" w:fill="auto"/>
        <w:spacing w:line="276" w:lineRule="auto"/>
        <w:ind w:left="284" w:right="142" w:firstLine="425"/>
        <w:jc w:val="both"/>
        <w:rPr>
          <w:rFonts w:asciiTheme="minorHAnsi" w:hAnsiTheme="minorHAnsi" w:cstheme="minorHAnsi"/>
          <w:sz w:val="28"/>
          <w:szCs w:val="28"/>
          <w:lang w:val="en-US"/>
        </w:rPr>
      </w:pPr>
      <w:r w:rsidRPr="00E41F65">
        <w:rPr>
          <w:rFonts w:asciiTheme="minorHAnsi" w:hAnsiTheme="minorHAnsi" w:cstheme="minorHAnsi"/>
          <w:sz w:val="28"/>
          <w:szCs w:val="28"/>
        </w:rPr>
        <w:t>Известково-песчаные (контрольные) образцы, содер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жащие 8% СаО</w:t>
      </w:r>
      <w:r w:rsidRPr="00E41F65">
        <w:rPr>
          <w:rFonts w:asciiTheme="minorHAnsi" w:hAnsiTheme="minorHAnsi" w:cstheme="minorHAnsi"/>
          <w:sz w:val="28"/>
          <w:szCs w:val="28"/>
          <w:vertAlign w:val="subscript"/>
        </w:rPr>
        <w:t>акт</w:t>
      </w:r>
      <w:r w:rsidRPr="00E41F65">
        <w:rPr>
          <w:rFonts w:asciiTheme="minorHAnsi" w:hAnsiTheme="minorHAnsi" w:cstheme="minorHAnsi"/>
          <w:sz w:val="28"/>
          <w:szCs w:val="28"/>
        </w:rPr>
        <w:t>, автоклавированные при 1 МПа с 6 ч изотермической выдержкой, характеризуются прочнос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тью при сжатии 30 МПа. Введение супеси позволяет по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высить прочностные показатели. Так, например, введе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ние 30% супеси позволяет достичь прочности в 35. МПа, а 40% — 40 МПа. Снижение дозировки извести или умень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шение расхода энергоносителя при сокращении длитель</w:t>
      </w:r>
      <w:r w:rsidRPr="00E41F65">
        <w:rPr>
          <w:rFonts w:asciiTheme="minorHAnsi" w:hAnsiTheme="minorHAnsi" w:cstheme="minorHAnsi"/>
          <w:sz w:val="28"/>
          <w:szCs w:val="28"/>
        </w:rPr>
        <w:softHyphen/>
        <w:t xml:space="preserve">ности изотермической </w:t>
      </w:r>
      <w:r w:rsidRPr="00E41F65">
        <w:rPr>
          <w:rFonts w:asciiTheme="minorHAnsi" w:hAnsiTheme="minorHAnsi" w:cstheme="minorHAnsi"/>
          <w:sz w:val="28"/>
          <w:szCs w:val="28"/>
        </w:rPr>
        <w:lastRenderedPageBreak/>
        <w:t>выдержки или давления автоклав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ной обработки приводят к снижению прочности изделий.</w:t>
      </w:r>
    </w:p>
    <w:p w:rsidR="00E41F65" w:rsidRPr="00E41F65" w:rsidRDefault="00E41F65" w:rsidP="00E41F65">
      <w:pPr>
        <w:pStyle w:val="130"/>
        <w:shd w:val="clear" w:color="auto" w:fill="auto"/>
        <w:spacing w:line="276" w:lineRule="auto"/>
        <w:ind w:left="284" w:right="142" w:firstLine="425"/>
        <w:jc w:val="both"/>
        <w:rPr>
          <w:rFonts w:asciiTheme="minorHAnsi" w:hAnsiTheme="minorHAnsi" w:cstheme="minorHAnsi"/>
          <w:sz w:val="28"/>
          <w:szCs w:val="28"/>
        </w:rPr>
      </w:pPr>
      <w:r w:rsidRPr="00E41F65">
        <w:rPr>
          <w:rFonts w:asciiTheme="minorHAnsi" w:hAnsiTheme="minorHAnsi" w:cstheme="minorHAnsi"/>
          <w:sz w:val="28"/>
          <w:szCs w:val="28"/>
        </w:rPr>
        <w:t>Изменение состава новообразований при Введении в вяжущее песчано-глинистой породы происходит за счет реакции гидроксида кальция с породообразующи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ми минералами глин [3].</w:t>
      </w:r>
    </w:p>
    <w:p w:rsidR="00E41F65" w:rsidRDefault="00E41F65" w:rsidP="00924643">
      <w:pPr>
        <w:spacing w:line="276" w:lineRule="auto"/>
        <w:ind w:left="284" w:right="142" w:firstLine="425"/>
        <w:jc w:val="both"/>
        <w:rPr>
          <w:rFonts w:asciiTheme="minorHAnsi" w:hAnsiTheme="minorHAnsi" w:cstheme="minorHAnsi"/>
          <w:sz w:val="28"/>
          <w:szCs w:val="28"/>
          <w:lang w:val="en-US"/>
        </w:rPr>
      </w:pPr>
      <w:r w:rsidRPr="00E41F65">
        <w:rPr>
          <w:rFonts w:asciiTheme="minorHAnsi" w:hAnsiTheme="minorHAnsi" w:cstheme="minorHAnsi"/>
          <w:sz w:val="28"/>
          <w:szCs w:val="28"/>
        </w:rPr>
        <w:t>Гидратные новообразования в образцах с супесью и в контрольных известково-песчаных образцах пред</w:t>
      </w:r>
      <w:r w:rsidRPr="00E41F65">
        <w:rPr>
          <w:rFonts w:asciiTheme="minorHAnsi" w:hAnsiTheme="minorHAnsi" w:cstheme="minorHAnsi"/>
          <w:sz w:val="28"/>
          <w:szCs w:val="28"/>
        </w:rPr>
        <w:softHyphen/>
        <w:t xml:space="preserve">ставлены гидросиликатами кальция </w:t>
      </w:r>
      <w:r w:rsidRPr="00E41F65">
        <w:rPr>
          <w:rFonts w:asciiTheme="minorHAnsi" w:hAnsiTheme="minorHAnsi" w:cstheme="minorHAnsi"/>
          <w:sz w:val="28"/>
          <w:szCs w:val="28"/>
          <w:lang w:val="en-US"/>
        </w:rPr>
        <w:t>CSH</w:t>
      </w:r>
      <w:r w:rsidRPr="00E41F65">
        <w:rPr>
          <w:rFonts w:asciiTheme="minorHAnsi" w:hAnsiTheme="minorHAnsi" w:cstheme="minorHAnsi"/>
          <w:sz w:val="28"/>
          <w:szCs w:val="28"/>
        </w:rPr>
        <w:t>(</w:t>
      </w:r>
      <w:r w:rsidRPr="00E41F65">
        <w:rPr>
          <w:rFonts w:asciiTheme="minorHAnsi" w:hAnsiTheme="minorHAnsi" w:cstheme="minorHAnsi"/>
          <w:sz w:val="28"/>
          <w:szCs w:val="28"/>
          <w:lang w:val="en-US"/>
        </w:rPr>
        <w:t>B</w:t>
      </w:r>
      <w:r w:rsidRPr="00E41F65">
        <w:rPr>
          <w:rFonts w:asciiTheme="minorHAnsi" w:hAnsiTheme="minorHAnsi" w:cstheme="minorHAnsi"/>
          <w:sz w:val="28"/>
          <w:szCs w:val="28"/>
        </w:rPr>
        <w:t>). В случае</w:t>
      </w:r>
      <w:r w:rsidR="00924643" w:rsidRPr="00924643">
        <w:rPr>
          <w:rFonts w:asciiTheme="minorHAnsi" w:hAnsiTheme="minorHAnsi" w:cstheme="minorHAnsi"/>
          <w:sz w:val="28"/>
          <w:szCs w:val="28"/>
        </w:rPr>
        <w:t xml:space="preserve"> </w:t>
      </w:r>
      <w:r w:rsidRPr="00E41F65">
        <w:rPr>
          <w:rFonts w:asciiTheme="minorHAnsi" w:hAnsiTheme="minorHAnsi" w:cstheme="minorHAnsi"/>
          <w:sz w:val="28"/>
          <w:szCs w:val="28"/>
        </w:rPr>
        <w:t>экзоэффекта в область более высоких (850—860?С) температур, вероятно, свя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зано с повышением основности гидросиликатов каль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ция. Наряду с гидросиликатами кальция образуются гидрогранаты, которые фиксируются по эндотермичес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кому эффекту при 340°С (рис. 2, а)</w:t>
      </w:r>
      <w:r w:rsidRPr="00E41F65">
        <w:rPr>
          <w:rFonts w:asciiTheme="minorHAnsi" w:hAnsiTheme="minorHAnsi" w:cstheme="minorHAnsi"/>
          <w:sz w:val="28"/>
          <w:szCs w:val="28"/>
          <w:vertAlign w:val="subscript"/>
        </w:rPr>
        <w:t>о</w:t>
      </w:r>
      <w:r w:rsidRPr="00E41F65">
        <w:rPr>
          <w:rFonts w:asciiTheme="minorHAnsi" w:hAnsiTheme="minorHAnsi" w:cstheme="minorHAnsi"/>
          <w:sz w:val="28"/>
          <w:szCs w:val="28"/>
        </w:rPr>
        <w:t xml:space="preserve"> и дифракционным максимумам в пределах 2,75—2,79 А на дифрактограммах (рис. 2,6). Содержание кремнезема в гидрогранатах составляет 0,8—1,2 моль.</w:t>
      </w:r>
    </w:p>
    <w:p w:rsidR="00924643" w:rsidRPr="00924643" w:rsidRDefault="00924643" w:rsidP="00924643">
      <w:pPr>
        <w:spacing w:line="276" w:lineRule="auto"/>
        <w:ind w:right="142"/>
        <w:jc w:val="both"/>
        <w:rPr>
          <w:rFonts w:asciiTheme="minorHAnsi" w:hAnsiTheme="minorHAnsi" w:cstheme="minorHAnsi"/>
          <w:sz w:val="28"/>
          <w:szCs w:val="28"/>
          <w:lang w:val="en-US"/>
        </w:rPr>
      </w:pPr>
      <w:r>
        <w:rPr>
          <w:rFonts w:asciiTheme="minorHAnsi" w:hAnsiTheme="minorHAnsi" w:cstheme="minorHAnsi"/>
          <w:noProof/>
          <w:sz w:val="28"/>
          <w:szCs w:val="28"/>
        </w:rPr>
        <w:drawing>
          <wp:inline distT="0" distB="0" distL="0" distR="0">
            <wp:extent cx="6573136" cy="2813744"/>
            <wp:effectExtent l="19050" t="0" r="0" b="0"/>
            <wp:docPr id="5" name="Рисунок 5" descr="C:\Users\wolf\Desktop\рис2(1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wolf\Desktop\рис2(10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3808" cy="28183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1F65" w:rsidRPr="00E41F65" w:rsidRDefault="00E41F65" w:rsidP="00E41F65">
      <w:pPr>
        <w:pStyle w:val="3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 w:rsidRPr="00E41F65">
        <w:rPr>
          <w:rFonts w:asciiTheme="minorHAnsi" w:hAnsiTheme="minorHAnsi" w:cstheme="minorHAnsi"/>
          <w:sz w:val="28"/>
          <w:szCs w:val="28"/>
        </w:rPr>
        <w:t>При недостаточном количестве глинистых минералов известь связывается не полностью, и соответственно уменьшается количество связующего. В образцах с 5% су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песи и 8% СаО из-за недостаточного количества песчано-глинистой породы, необходимой для взаимодействия с находящейся в сырьевой смеси известью, гидроксид каль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ция остается несвязанным (эндотермический эффект при 480°С). Это приводит к снижению прочности силикатных материалов с содержанием супеси 5—10%.Такой результат согласуется с выводами работы [3], в которой было пока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зано, что в известково-глино-песчаной смеси с известью реагируют преимущественно глинистые минералы, что оказывает определяющее влияние на процессы синтеза гидратных новообразований. Тонкодисперсный кварц вступает в реакцию с образованием низкоосновных гид</w:t>
      </w:r>
      <w:r w:rsidRPr="00E41F65">
        <w:rPr>
          <w:rFonts w:asciiTheme="minorHAnsi" w:hAnsiTheme="minorHAnsi" w:cstheme="minorHAnsi"/>
          <w:sz w:val="28"/>
          <w:szCs w:val="28"/>
        </w:rPr>
        <w:softHyphen/>
        <w:t xml:space="preserve">росиликатов кальция типа </w:t>
      </w:r>
      <w:r w:rsidRPr="00E41F65">
        <w:rPr>
          <w:rFonts w:asciiTheme="minorHAnsi" w:hAnsiTheme="minorHAnsi" w:cstheme="minorHAnsi"/>
          <w:sz w:val="28"/>
          <w:szCs w:val="28"/>
          <w:lang w:val="en-US"/>
        </w:rPr>
        <w:t>CSH</w:t>
      </w:r>
      <w:r w:rsidRPr="00E41F65">
        <w:rPr>
          <w:rFonts w:asciiTheme="minorHAnsi" w:hAnsiTheme="minorHAnsi" w:cstheme="minorHAnsi"/>
          <w:sz w:val="28"/>
          <w:szCs w:val="28"/>
        </w:rPr>
        <w:t>(</w:t>
      </w:r>
      <w:r w:rsidRPr="00E41F65">
        <w:rPr>
          <w:rFonts w:asciiTheme="minorHAnsi" w:hAnsiTheme="minorHAnsi" w:cstheme="minorHAnsi"/>
          <w:sz w:val="28"/>
          <w:szCs w:val="28"/>
          <w:lang w:val="en-US"/>
        </w:rPr>
        <w:t>B</w:t>
      </w:r>
      <w:r w:rsidRPr="00E41F65">
        <w:rPr>
          <w:rFonts w:asciiTheme="minorHAnsi" w:hAnsiTheme="minorHAnsi" w:cstheme="minorHAnsi"/>
          <w:sz w:val="28"/>
          <w:szCs w:val="28"/>
        </w:rPr>
        <w:t>) лишь частично. В рас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сматриваемых гидротермальных условиях кварц обладает необходимой реакционной способностью лишь в том слу</w:t>
      </w:r>
      <w:r w:rsidRPr="00E41F65">
        <w:rPr>
          <w:rFonts w:asciiTheme="minorHAnsi" w:hAnsiTheme="minorHAnsi" w:cstheme="minorHAnsi"/>
          <w:sz w:val="28"/>
          <w:szCs w:val="28"/>
        </w:rPr>
        <w:softHyphen/>
        <w:t xml:space="preserve">чае, если размер его </w:t>
      </w:r>
      <w:r w:rsidRPr="00E41F65">
        <w:rPr>
          <w:rFonts w:asciiTheme="minorHAnsi" w:hAnsiTheme="minorHAnsi" w:cstheme="minorHAnsi"/>
          <w:sz w:val="28"/>
          <w:szCs w:val="28"/>
        </w:rPr>
        <w:lastRenderedPageBreak/>
        <w:t>частиц меньше 0,005 мм: С укрупнением зерен кварца его реакционная способность снижается. Крупный кварц практически не реагирует с известью.</w:t>
      </w:r>
    </w:p>
    <w:p w:rsidR="00E41F65" w:rsidRPr="00E41F65" w:rsidRDefault="00E41F65" w:rsidP="00E41F65">
      <w:pPr>
        <w:pStyle w:val="30"/>
        <w:shd w:val="clear" w:color="auto" w:fill="auto"/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  <w:r w:rsidRPr="00E41F65">
        <w:rPr>
          <w:rFonts w:asciiTheme="minorHAnsi" w:hAnsiTheme="minorHAnsi" w:cstheme="minorHAnsi"/>
          <w:sz w:val="28"/>
          <w:szCs w:val="28"/>
        </w:rPr>
        <w:t>Рост прочности образцов происходит в результате об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разования более прочной микроструктуры связующего ве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щества за счет увеличения плотности упаковки материала, а также за счет появления гидрогранатов, которые являют</w:t>
      </w:r>
      <w:r w:rsidRPr="00E41F65">
        <w:rPr>
          <w:rFonts w:asciiTheme="minorHAnsi" w:hAnsiTheme="minorHAnsi" w:cstheme="minorHAnsi"/>
          <w:sz w:val="28"/>
          <w:szCs w:val="28"/>
        </w:rPr>
        <w:softHyphen/>
        <w:t xml:space="preserve">ся микронаполнителем </w:t>
      </w:r>
      <w:r w:rsidR="00924643">
        <w:rPr>
          <w:rFonts w:asciiTheme="minorHAnsi" w:hAnsiTheme="minorHAnsi" w:cstheme="minorHAnsi"/>
          <w:sz w:val="28"/>
          <w:szCs w:val="28"/>
        </w:rPr>
        <w:t>в субмикрокристаллической геле</w:t>
      </w:r>
      <w:r w:rsidRPr="00E41F65">
        <w:rPr>
          <w:rFonts w:asciiTheme="minorHAnsi" w:hAnsiTheme="minorHAnsi" w:cstheme="minorHAnsi"/>
          <w:sz w:val="28"/>
          <w:szCs w:val="28"/>
        </w:rPr>
        <w:t>видной фазе из низкоосновных гидросиликатов кальция.</w:t>
      </w:r>
    </w:p>
    <w:p w:rsidR="00E41F65" w:rsidRPr="00E41F65" w:rsidRDefault="00E41F65" w:rsidP="00E41F65">
      <w:pPr>
        <w:spacing w:line="276" w:lineRule="auto"/>
        <w:ind w:left="284" w:right="142" w:firstLine="425"/>
        <w:jc w:val="both"/>
        <w:rPr>
          <w:rFonts w:asciiTheme="minorHAnsi" w:hAnsiTheme="minorHAnsi" w:cstheme="minorHAnsi"/>
          <w:sz w:val="28"/>
          <w:szCs w:val="28"/>
        </w:rPr>
      </w:pPr>
      <w:r w:rsidRPr="00E41F65">
        <w:rPr>
          <w:rFonts w:asciiTheme="minorHAnsi" w:hAnsiTheme="minorHAnsi" w:cstheme="minorHAnsi"/>
          <w:sz w:val="28"/>
          <w:szCs w:val="28"/>
        </w:rPr>
        <w:t>Таким образом, разработаны математические модели, позволяющие оптимизировать свойства и управлять фор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мированием гидратных новообразований силикатных материалов на основе известково-песчано-глинистого вяжущего. Использование предлагаемых математических моделей позволит получать высокоактивные изделия ав</w:t>
      </w:r>
      <w:r w:rsidRPr="00E41F65">
        <w:rPr>
          <w:rFonts w:asciiTheme="minorHAnsi" w:hAnsiTheme="minorHAnsi" w:cstheme="minorHAnsi"/>
          <w:sz w:val="28"/>
          <w:szCs w:val="28"/>
        </w:rPr>
        <w:softHyphen/>
        <w:t>токлавного твердения с заранее заданными свойствами.</w:t>
      </w:r>
    </w:p>
    <w:p w:rsidR="0071280C" w:rsidRPr="00E41F65" w:rsidRDefault="0071280C" w:rsidP="00E41F65">
      <w:pPr>
        <w:spacing w:line="276" w:lineRule="auto"/>
        <w:ind w:left="284" w:right="142" w:firstLine="425"/>
        <w:rPr>
          <w:rFonts w:asciiTheme="minorHAnsi" w:hAnsiTheme="minorHAnsi" w:cstheme="minorHAnsi"/>
          <w:sz w:val="28"/>
          <w:szCs w:val="28"/>
        </w:rPr>
      </w:pPr>
    </w:p>
    <w:sectPr w:rsidR="0071280C" w:rsidRPr="00E41F65" w:rsidSect="00924643">
      <w:headerReference w:type="default" r:id="rId11"/>
      <w:footerReference w:type="default" r:id="rId12"/>
      <w:pgSz w:w="11906" w:h="16838"/>
      <w:pgMar w:top="851" w:right="282" w:bottom="1135" w:left="1134" w:header="0" w:footer="0" w:gutter="0"/>
      <w:pgNumType w:start="3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02F82" w:rsidRDefault="00802F82">
      <w:r>
        <w:separator/>
      </w:r>
    </w:p>
  </w:endnote>
  <w:endnote w:type="continuationSeparator" w:id="0">
    <w:p w:rsidR="00802F82" w:rsidRDefault="00802F8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76F30" w:rsidRDefault="00924FD3">
    <w:pPr>
      <w:pStyle w:val="a4"/>
      <w:jc w:val="right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47" type="#_x0000_t202" style="position:absolute;left:0;text-align:left;margin-left:495.9pt;margin-top:-23.95pt;width:28.5pt;height:22.8pt;z-index:251666944" filled="f" stroked="f">
          <v:textbox style="mso-next-textbox:#_x0000_s1047">
            <w:txbxContent>
              <w:p w:rsidR="00BA1CAC" w:rsidRPr="0084575A" w:rsidRDefault="00BA1CAC" w:rsidP="00BA1CAC">
                <w:pPr>
                  <w:rPr>
                    <w:rFonts w:ascii="Arial" w:hAnsi="Arial" w:cs="Arial"/>
                    <w:b/>
                    <w:i/>
                    <w:iCs/>
                    <w:sz w:val="28"/>
                    <w:szCs w:val="28"/>
                    <w:lang w:val="en-US"/>
                  </w:rPr>
                </w:pPr>
              </w:p>
              <w:p w:rsidR="00F91988" w:rsidRPr="00BA1CAC" w:rsidRDefault="00F91988" w:rsidP="00BA1CAC">
                <w:pPr>
                  <w:rPr>
                    <w:rFonts w:ascii="Arial" w:hAnsi="Arial" w:cs="Arial"/>
                    <w:b/>
                    <w:i/>
                    <w:iCs/>
                    <w:sz w:val="28"/>
                    <w:szCs w:val="28"/>
                  </w:rPr>
                </w:pPr>
              </w:p>
            </w:txbxContent>
          </v:textbox>
        </v:shape>
      </w:pict>
    </w:r>
    <w:r>
      <w:rPr>
        <w:noProof/>
      </w:rPr>
      <w:pict>
        <v:shape id="_x0000_s1042" type="#_x0000_t202" style="position:absolute;left:0;text-align:left;margin-left:51.3pt;margin-top:-15.4pt;width:68.4pt;height:19.95pt;z-index:251661824" filled="f" stroked="f">
          <v:textbox style="mso-next-textbox:#_x0000_s1042">
            <w:txbxContent>
              <w:p w:rsidR="00776F30" w:rsidRPr="008E010F" w:rsidRDefault="00C115CC" w:rsidP="008E010F">
                <w:r>
                  <w:t>№ докум.</w:t>
                </w:r>
              </w:p>
            </w:txbxContent>
          </v:textbox>
        </v:shape>
      </w:pict>
    </w:r>
    <w:r>
      <w:rPr>
        <w:noProof/>
      </w:rPr>
      <w:pict>
        <v:shape id="_x0000_s1043" type="#_x0000_t202" style="position:absolute;left:0;text-align:left;margin-left:114pt;margin-top:-15.95pt;width:42.75pt;height:19.95pt;z-index:251662848" filled="f" stroked="f">
          <v:textbox style="mso-next-textbox:#_x0000_s1043">
            <w:txbxContent>
              <w:p w:rsidR="00776F30" w:rsidRPr="008E010F" w:rsidRDefault="00C115CC" w:rsidP="008E010F">
                <w:r>
                  <w:t>Подп.</w:t>
                </w:r>
              </w:p>
            </w:txbxContent>
          </v:textbox>
        </v:shape>
      </w:pict>
    </w:r>
    <w:r>
      <w:rPr>
        <w:noProof/>
      </w:rPr>
      <w:pict>
        <v:shape id="_x0000_s1046" type="#_x0000_t202" style="position:absolute;left:0;text-align:left;margin-left:490.2pt;margin-top:-41.05pt;width:37.05pt;height:17.65pt;z-index:251665920" filled="f" stroked="f">
          <v:textbox style="mso-next-textbox:#_x0000_s1046">
            <w:txbxContent>
              <w:p w:rsidR="00776F30" w:rsidRPr="008C5554" w:rsidRDefault="00776F30">
                <w:pPr>
                  <w:rPr>
                    <w:rFonts w:ascii="Arial" w:hAnsi="Arial" w:cs="Arial"/>
                    <w:b/>
                    <w:i/>
                    <w:iCs/>
                    <w:sz w:val="16"/>
                  </w:rPr>
                </w:pPr>
                <w:r w:rsidRPr="008C5554">
                  <w:rPr>
                    <w:rFonts w:ascii="Arial" w:hAnsi="Arial" w:cs="Arial"/>
                    <w:b/>
                    <w:i/>
                    <w:iCs/>
                    <w:sz w:val="16"/>
                  </w:rPr>
                  <w:t>Лист</w:t>
                </w:r>
              </w:p>
            </w:txbxContent>
          </v:textbox>
        </v:shape>
      </w:pict>
    </w:r>
    <w:r>
      <w:rPr>
        <w:noProof/>
      </w:rPr>
      <w:pict>
        <v:shape id="_x0000_s1044" type="#_x0000_t202" style="position:absolute;left:0;text-align:left;margin-left:153.9pt;margin-top:-15.4pt;width:37.05pt;height:19.95pt;z-index:251663872" filled="f" stroked="f">
          <v:textbox style="mso-next-textbox:#_x0000_s1044">
            <w:txbxContent>
              <w:p w:rsidR="00776F30" w:rsidRPr="008E010F" w:rsidRDefault="00C115CC" w:rsidP="008E010F">
                <w:r>
                  <w:t>Дата</w:t>
                </w:r>
              </w:p>
            </w:txbxContent>
          </v:textbox>
        </v:shape>
      </w:pict>
    </w:r>
    <w:r>
      <w:rPr>
        <w:noProof/>
      </w:rPr>
      <w:pict>
        <v:shape id="_x0000_s1045" type="#_x0000_t202" style="position:absolute;left:0;text-align:left;margin-left:188.1pt;margin-top:-35.9pt;width:299.25pt;height:28.5pt;z-index:251664896" filled="f" stroked="f">
          <v:textbox style="mso-next-textbox:#_x0000_s1045">
            <w:txbxContent>
              <w:p w:rsidR="00776F30" w:rsidRPr="00245737" w:rsidRDefault="00776F30" w:rsidP="00245737"/>
            </w:txbxContent>
          </v:textbox>
        </v:shape>
      </w:pict>
    </w:r>
    <w:r>
      <w:rPr>
        <w:noProof/>
      </w:rPr>
      <w:pict>
        <v:shape id="_x0000_s1041" type="#_x0000_t202" style="position:absolute;left:0;text-align:left;margin-left:17.1pt;margin-top:-15.95pt;width:37.05pt;height:19.95pt;z-index:251660800" filled="f" stroked="f">
          <v:textbox style="mso-next-textbox:#_x0000_s1041">
            <w:txbxContent>
              <w:p w:rsidR="00776F30" w:rsidRPr="008E010F" w:rsidRDefault="00C115CC" w:rsidP="008E010F">
                <w:r>
                  <w:t>Лист</w:t>
                </w:r>
              </w:p>
            </w:txbxContent>
          </v:textbox>
        </v:shape>
      </w:pict>
    </w:r>
    <w:r>
      <w:rPr>
        <w:noProof/>
      </w:rPr>
      <w:pict>
        <v:shape id="_x0000_s1040" type="#_x0000_t202" style="position:absolute;left:0;text-align:left;margin-left:-5.7pt;margin-top:-15.95pt;width:34.2pt;height:19.95pt;z-index:251659776" filled="f" stroked="f">
          <v:textbox style="mso-next-textbox:#_x0000_s1040">
            <w:txbxContent>
              <w:p w:rsidR="00776F30" w:rsidRDefault="00776F30">
                <w:pPr>
                  <w:rPr>
                    <w:rFonts w:ascii="Arial" w:hAnsi="Arial" w:cs="Arial"/>
                    <w:i/>
                    <w:iCs/>
                    <w:sz w:val="16"/>
                  </w:rPr>
                </w:pPr>
                <w:r>
                  <w:rPr>
                    <w:rFonts w:ascii="Arial" w:hAnsi="Arial" w:cs="Arial"/>
                    <w:i/>
                    <w:iCs/>
                    <w:sz w:val="16"/>
                  </w:rPr>
                  <w:t>.</w:t>
                </w:r>
                <w:r w:rsidR="00C115CC">
                  <w:rPr>
                    <w:rFonts w:ascii="Arial" w:hAnsi="Arial" w:cs="Arial"/>
                    <w:i/>
                    <w:iCs/>
                    <w:sz w:val="16"/>
                  </w:rPr>
                  <w:t>Изм.</w:t>
                </w:r>
              </w:p>
            </w:txbxContent>
          </v:textbox>
        </v:shape>
      </w:pict>
    </w:r>
    <w:r>
      <w:rPr>
        <w:noProof/>
      </w:rPr>
      <w:pict>
        <v:line id="_x0000_s1039" style="position:absolute;left:0;text-align:left;flip:x;z-index:251658752" from="493.05pt,-24.5pt" to="521.55pt,-24.5pt" strokeweight="1.5pt"/>
      </w:pict>
    </w:r>
    <w:r>
      <w:rPr>
        <w:noProof/>
      </w:rPr>
      <w:pict>
        <v:line id="_x0000_s1038" style="position:absolute;left:0;text-align:left;z-index:251657728" from="493.05pt,-44.45pt" to="493.05pt,-1.7pt" strokeweight="1.5pt"/>
      </w:pict>
    </w:r>
    <w:r>
      <w:rPr>
        <w:noProof/>
      </w:rPr>
      <w:pict>
        <v:line id="_x0000_s1031" style="position:absolute;left:0;text-align:left;z-index:251650560" from="0,-30.2pt" to="185.25pt,-30.2pt" strokeweight="1.5pt"/>
      </w:pict>
    </w:r>
    <w:r>
      <w:rPr>
        <w:noProof/>
      </w:rPr>
      <w:pict>
        <v:line id="_x0000_s1030" style="position:absolute;left:0;text-align:left;z-index:251649536" from="0,-15.95pt" to="185.25pt,-15.95pt" strokeweight="1.5pt"/>
      </w:pict>
    </w:r>
    <w:r>
      <w:rPr>
        <w:noProof/>
      </w:rPr>
      <w:pict>
        <v:line id="_x0000_s1037" style="position:absolute;left:0;text-align:left;z-index:251656704" from="156.75pt,-44.45pt" to="156.75pt,-1.7pt" strokeweight="1.5pt"/>
      </w:pict>
    </w:r>
    <w:r>
      <w:rPr>
        <w:noProof/>
      </w:rPr>
      <w:pict>
        <v:line id="_x0000_s1036" style="position:absolute;left:0;text-align:left;z-index:251655680" from="114pt,-44.45pt" to="114pt,-1.7pt" strokeweight="1.5pt"/>
      </w:pict>
    </w:r>
    <w:r>
      <w:rPr>
        <w:noProof/>
      </w:rPr>
      <w:pict>
        <v:line id="_x0000_s1035" style="position:absolute;left:0;text-align:left;z-index:251654656" from="48.45pt,-44.45pt" to="48.45pt,-1.7pt" strokeweight="1.5pt"/>
      </w:pict>
    </w:r>
    <w:r>
      <w:rPr>
        <w:noProof/>
      </w:rPr>
      <w:pict>
        <v:line id="_x0000_s1034" style="position:absolute;left:0;text-align:left;z-index:251653632" from="19.95pt,-44.45pt" to="19.95pt,-1.7pt" strokeweight="1.5pt"/>
      </w:pict>
    </w:r>
    <w:r>
      <w:rPr>
        <w:noProof/>
      </w:rPr>
      <w:pict>
        <v:line id="_x0000_s1033" style="position:absolute;left:0;text-align:left;z-index:251652608" from="185.25pt,-44.45pt" to="185.25pt,-1.7pt" strokeweight="1.5pt"/>
      </w:pict>
    </w:r>
    <w:r>
      <w:rPr>
        <w:noProof/>
      </w:rPr>
      <w:pict>
        <v:line id="_x0000_s1032" style="position:absolute;left:0;text-align:left;z-index:251651584" from="0,-44.45pt" to="521.55pt,-44.45pt" strokeweight="1.5pt"/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02F82" w:rsidRDefault="00802F82">
      <w:r>
        <w:separator/>
      </w:r>
    </w:p>
  </w:footnote>
  <w:footnote w:type="continuationSeparator" w:id="0">
    <w:p w:rsidR="00802F82" w:rsidRDefault="00802F8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76F30" w:rsidRDefault="00924FD3">
    <w:pPr>
      <w:pStyle w:val="a3"/>
    </w:pPr>
    <w:r>
      <w:rPr>
        <w:noProof/>
      </w:rPr>
      <w:pict>
        <v:rect id="_x0000_s1029" style="position:absolute;margin-left:0;margin-top:22.7pt;width:522pt;height:806.55pt;z-index:251648512" strokeweight="1.5pt"/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680EFC"/>
    <w:multiLevelType w:val="hybridMultilevel"/>
    <w:tmpl w:val="2C16C78E"/>
    <w:lvl w:ilvl="0" w:tplc="FFFFFFFF">
      <w:start w:val="1"/>
      <w:numFmt w:val="decimal"/>
      <w:lvlText w:val="%1."/>
      <w:lvlJc w:val="left"/>
      <w:pPr>
        <w:tabs>
          <w:tab w:val="num" w:pos="1230"/>
        </w:tabs>
        <w:ind w:left="1230" w:hanging="525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1">
    <w:nsid w:val="0DDC5934"/>
    <w:multiLevelType w:val="hybridMultilevel"/>
    <w:tmpl w:val="CCD2345A"/>
    <w:lvl w:ilvl="0" w:tplc="B67A040A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 w:tplc="595ECAB4">
      <w:numFmt w:val="none"/>
      <w:lvlText w:val=""/>
      <w:lvlJc w:val="left"/>
      <w:pPr>
        <w:tabs>
          <w:tab w:val="num" w:pos="360"/>
        </w:tabs>
      </w:pPr>
    </w:lvl>
    <w:lvl w:ilvl="2" w:tplc="F4363C94">
      <w:numFmt w:val="none"/>
      <w:lvlText w:val=""/>
      <w:lvlJc w:val="left"/>
      <w:pPr>
        <w:tabs>
          <w:tab w:val="num" w:pos="360"/>
        </w:tabs>
      </w:pPr>
    </w:lvl>
    <w:lvl w:ilvl="3" w:tplc="5FF80CEC">
      <w:numFmt w:val="none"/>
      <w:lvlText w:val=""/>
      <w:lvlJc w:val="left"/>
      <w:pPr>
        <w:tabs>
          <w:tab w:val="num" w:pos="360"/>
        </w:tabs>
      </w:pPr>
    </w:lvl>
    <w:lvl w:ilvl="4" w:tplc="272635A0">
      <w:numFmt w:val="none"/>
      <w:lvlText w:val=""/>
      <w:lvlJc w:val="left"/>
      <w:pPr>
        <w:tabs>
          <w:tab w:val="num" w:pos="360"/>
        </w:tabs>
      </w:pPr>
    </w:lvl>
    <w:lvl w:ilvl="5" w:tplc="9A4491AE">
      <w:numFmt w:val="none"/>
      <w:lvlText w:val=""/>
      <w:lvlJc w:val="left"/>
      <w:pPr>
        <w:tabs>
          <w:tab w:val="num" w:pos="360"/>
        </w:tabs>
      </w:pPr>
    </w:lvl>
    <w:lvl w:ilvl="6" w:tplc="50D67ACA">
      <w:numFmt w:val="none"/>
      <w:lvlText w:val=""/>
      <w:lvlJc w:val="left"/>
      <w:pPr>
        <w:tabs>
          <w:tab w:val="num" w:pos="360"/>
        </w:tabs>
      </w:pPr>
    </w:lvl>
    <w:lvl w:ilvl="7" w:tplc="17D22B08">
      <w:numFmt w:val="none"/>
      <w:lvlText w:val=""/>
      <w:lvlJc w:val="left"/>
      <w:pPr>
        <w:tabs>
          <w:tab w:val="num" w:pos="360"/>
        </w:tabs>
      </w:pPr>
    </w:lvl>
    <w:lvl w:ilvl="8" w:tplc="558AE0B0">
      <w:numFmt w:val="none"/>
      <w:lvlText w:val=""/>
      <w:lvlJc w:val="left"/>
      <w:pPr>
        <w:tabs>
          <w:tab w:val="num" w:pos="360"/>
        </w:tabs>
      </w:pPr>
    </w:lvl>
  </w:abstractNum>
  <w:abstractNum w:abstractNumId="2">
    <w:nsid w:val="0F0B43E7"/>
    <w:multiLevelType w:val="hybridMultilevel"/>
    <w:tmpl w:val="8662FB42"/>
    <w:lvl w:ilvl="0" w:tplc="FFFFFFFF">
      <w:start w:val="1"/>
      <w:numFmt w:val="decimal"/>
      <w:lvlText w:val="%1."/>
      <w:lvlJc w:val="left"/>
      <w:pPr>
        <w:tabs>
          <w:tab w:val="num" w:pos="1080"/>
        </w:tabs>
        <w:ind w:left="1080" w:hanging="375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3">
    <w:nsid w:val="13DE52BD"/>
    <w:multiLevelType w:val="hybridMultilevel"/>
    <w:tmpl w:val="256C279C"/>
    <w:lvl w:ilvl="0" w:tplc="FFFFFFFF">
      <w:start w:val="1"/>
      <w:numFmt w:val="decimal"/>
      <w:lvlText w:val="%1."/>
      <w:lvlJc w:val="left"/>
      <w:pPr>
        <w:tabs>
          <w:tab w:val="num" w:pos="1110"/>
        </w:tabs>
        <w:ind w:left="1110" w:hanging="405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4">
    <w:nsid w:val="1E990D0D"/>
    <w:multiLevelType w:val="hybridMultilevel"/>
    <w:tmpl w:val="CCBCC3D2"/>
    <w:lvl w:ilvl="0" w:tplc="ABC8C2AC">
      <w:start w:val="1"/>
      <w:numFmt w:val="decimal"/>
      <w:lvlText w:val="%1."/>
      <w:lvlJc w:val="left"/>
      <w:pPr>
        <w:tabs>
          <w:tab w:val="num" w:pos="1929"/>
        </w:tabs>
        <w:ind w:left="1929" w:hanging="79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214"/>
        </w:tabs>
        <w:ind w:left="221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934"/>
        </w:tabs>
        <w:ind w:left="293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54"/>
        </w:tabs>
        <w:ind w:left="365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74"/>
        </w:tabs>
        <w:ind w:left="437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94"/>
        </w:tabs>
        <w:ind w:left="509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814"/>
        </w:tabs>
        <w:ind w:left="581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534"/>
        </w:tabs>
        <w:ind w:left="653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54"/>
        </w:tabs>
        <w:ind w:left="7254" w:hanging="180"/>
      </w:pPr>
    </w:lvl>
  </w:abstractNum>
  <w:abstractNum w:abstractNumId="5">
    <w:nsid w:val="22DC0844"/>
    <w:multiLevelType w:val="hybridMultilevel"/>
    <w:tmpl w:val="DFA0AF52"/>
    <w:lvl w:ilvl="0" w:tplc="FFFFFFFF">
      <w:start w:val="1"/>
      <w:numFmt w:val="decimal"/>
      <w:lvlText w:val="%1."/>
      <w:lvlJc w:val="left"/>
      <w:pPr>
        <w:tabs>
          <w:tab w:val="num" w:pos="717"/>
        </w:tabs>
        <w:ind w:left="717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37"/>
        </w:tabs>
        <w:ind w:left="1437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57"/>
        </w:tabs>
        <w:ind w:left="2157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77"/>
        </w:tabs>
        <w:ind w:left="2877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597"/>
        </w:tabs>
        <w:ind w:left="3597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17"/>
        </w:tabs>
        <w:ind w:left="4317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37"/>
        </w:tabs>
        <w:ind w:left="5037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57"/>
        </w:tabs>
        <w:ind w:left="5757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77"/>
        </w:tabs>
        <w:ind w:left="6477" w:hanging="180"/>
      </w:pPr>
    </w:lvl>
  </w:abstractNum>
  <w:abstractNum w:abstractNumId="6">
    <w:nsid w:val="238E2672"/>
    <w:multiLevelType w:val="hybridMultilevel"/>
    <w:tmpl w:val="4C40B9D4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FA75597"/>
    <w:multiLevelType w:val="hybridMultilevel"/>
    <w:tmpl w:val="812AC86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31BF2360"/>
    <w:multiLevelType w:val="multilevel"/>
    <w:tmpl w:val="AA564C04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9"/>
      <w:numFmt w:val="decimal"/>
      <w:lvlText w:val="%1.%2"/>
      <w:lvlJc w:val="left"/>
      <w:pPr>
        <w:tabs>
          <w:tab w:val="num" w:pos="1497"/>
        </w:tabs>
        <w:ind w:left="149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994"/>
        </w:tabs>
        <w:ind w:left="299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491"/>
        </w:tabs>
        <w:ind w:left="449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28"/>
        </w:tabs>
        <w:ind w:left="562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7125"/>
        </w:tabs>
        <w:ind w:left="712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8262"/>
        </w:tabs>
        <w:ind w:left="826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759"/>
        </w:tabs>
        <w:ind w:left="975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1256"/>
        </w:tabs>
        <w:ind w:left="11256" w:hanging="2160"/>
      </w:pPr>
      <w:rPr>
        <w:rFonts w:hint="default"/>
      </w:rPr>
    </w:lvl>
  </w:abstractNum>
  <w:abstractNum w:abstractNumId="9">
    <w:nsid w:val="34DE5DBB"/>
    <w:multiLevelType w:val="hybridMultilevel"/>
    <w:tmpl w:val="40464D50"/>
    <w:lvl w:ilvl="0" w:tplc="60C871CA">
      <w:start w:val="1"/>
      <w:numFmt w:val="decimal"/>
      <w:lvlText w:val="%1."/>
      <w:lvlJc w:val="left"/>
      <w:pPr>
        <w:tabs>
          <w:tab w:val="num" w:pos="1495"/>
        </w:tabs>
        <w:ind w:left="1495" w:hanging="360"/>
      </w:pPr>
      <w:rPr>
        <w:rFonts w:cs="Times New Roman" w:hint="default"/>
      </w:rPr>
    </w:lvl>
    <w:lvl w:ilvl="1" w:tplc="F64E9EA2">
      <w:numFmt w:val="none"/>
      <w:lvlText w:val=""/>
      <w:lvlJc w:val="left"/>
      <w:pPr>
        <w:tabs>
          <w:tab w:val="num" w:pos="360"/>
        </w:tabs>
      </w:pPr>
    </w:lvl>
    <w:lvl w:ilvl="2" w:tplc="14427BD8">
      <w:numFmt w:val="none"/>
      <w:lvlText w:val=""/>
      <w:lvlJc w:val="left"/>
      <w:pPr>
        <w:tabs>
          <w:tab w:val="num" w:pos="360"/>
        </w:tabs>
      </w:pPr>
    </w:lvl>
    <w:lvl w:ilvl="3" w:tplc="9E9C54D2">
      <w:numFmt w:val="none"/>
      <w:lvlText w:val=""/>
      <w:lvlJc w:val="left"/>
      <w:pPr>
        <w:tabs>
          <w:tab w:val="num" w:pos="360"/>
        </w:tabs>
      </w:pPr>
    </w:lvl>
    <w:lvl w:ilvl="4" w:tplc="4DEA5EE8">
      <w:numFmt w:val="none"/>
      <w:lvlText w:val=""/>
      <w:lvlJc w:val="left"/>
      <w:pPr>
        <w:tabs>
          <w:tab w:val="num" w:pos="360"/>
        </w:tabs>
      </w:pPr>
    </w:lvl>
    <w:lvl w:ilvl="5" w:tplc="590A37FA">
      <w:numFmt w:val="none"/>
      <w:lvlText w:val=""/>
      <w:lvlJc w:val="left"/>
      <w:pPr>
        <w:tabs>
          <w:tab w:val="num" w:pos="360"/>
        </w:tabs>
      </w:pPr>
    </w:lvl>
    <w:lvl w:ilvl="6" w:tplc="EF08BA88">
      <w:numFmt w:val="none"/>
      <w:lvlText w:val=""/>
      <w:lvlJc w:val="left"/>
      <w:pPr>
        <w:tabs>
          <w:tab w:val="num" w:pos="360"/>
        </w:tabs>
      </w:pPr>
    </w:lvl>
    <w:lvl w:ilvl="7" w:tplc="639A629A">
      <w:numFmt w:val="none"/>
      <w:lvlText w:val=""/>
      <w:lvlJc w:val="left"/>
      <w:pPr>
        <w:tabs>
          <w:tab w:val="num" w:pos="360"/>
        </w:tabs>
      </w:pPr>
    </w:lvl>
    <w:lvl w:ilvl="8" w:tplc="25C6A822">
      <w:numFmt w:val="none"/>
      <w:lvlText w:val=""/>
      <w:lvlJc w:val="left"/>
      <w:pPr>
        <w:tabs>
          <w:tab w:val="num" w:pos="360"/>
        </w:tabs>
      </w:pPr>
    </w:lvl>
  </w:abstractNum>
  <w:abstractNum w:abstractNumId="10">
    <w:nsid w:val="389024B1"/>
    <w:multiLevelType w:val="hybridMultilevel"/>
    <w:tmpl w:val="63B47CF4"/>
    <w:lvl w:ilvl="0" w:tplc="FFFFFFFF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</w:lvl>
    <w:lvl w:ilvl="1" w:tplc="FFFFFFFF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11">
    <w:nsid w:val="3D966200"/>
    <w:multiLevelType w:val="hybridMultilevel"/>
    <w:tmpl w:val="5178E326"/>
    <w:lvl w:ilvl="0" w:tplc="BC8E09C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32"/>
        <w:szCs w:val="32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52606DFE"/>
    <w:multiLevelType w:val="multilevel"/>
    <w:tmpl w:val="1D965864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988"/>
        </w:tabs>
        <w:ind w:left="988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287"/>
        </w:tabs>
        <w:ind w:left="128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367"/>
        </w:tabs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727"/>
        </w:tabs>
        <w:ind w:left="2727" w:hanging="2160"/>
      </w:pPr>
      <w:rPr>
        <w:rFonts w:hint="default"/>
      </w:rPr>
    </w:lvl>
  </w:abstractNum>
  <w:abstractNum w:abstractNumId="13">
    <w:nsid w:val="59F60CE3"/>
    <w:multiLevelType w:val="hybridMultilevel"/>
    <w:tmpl w:val="09A08970"/>
    <w:lvl w:ilvl="0" w:tplc="2400581E">
      <w:start w:val="1"/>
      <w:numFmt w:val="decimal"/>
      <w:lvlText w:val="%1."/>
      <w:lvlJc w:val="left"/>
      <w:pPr>
        <w:tabs>
          <w:tab w:val="num" w:pos="1989"/>
        </w:tabs>
        <w:ind w:left="1989" w:hanging="85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214"/>
        </w:tabs>
        <w:ind w:left="221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934"/>
        </w:tabs>
        <w:ind w:left="293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54"/>
        </w:tabs>
        <w:ind w:left="365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74"/>
        </w:tabs>
        <w:ind w:left="437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94"/>
        </w:tabs>
        <w:ind w:left="509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814"/>
        </w:tabs>
        <w:ind w:left="581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534"/>
        </w:tabs>
        <w:ind w:left="653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54"/>
        </w:tabs>
        <w:ind w:left="7254" w:hanging="180"/>
      </w:pPr>
    </w:lvl>
  </w:abstractNum>
  <w:abstractNum w:abstractNumId="14">
    <w:nsid w:val="66C150CB"/>
    <w:multiLevelType w:val="multilevel"/>
    <w:tmpl w:val="1D965864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987"/>
        </w:tabs>
        <w:ind w:left="987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287"/>
        </w:tabs>
        <w:ind w:left="128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367"/>
        </w:tabs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727"/>
        </w:tabs>
        <w:ind w:left="2727" w:hanging="2160"/>
      </w:pPr>
      <w:rPr>
        <w:rFonts w:hint="default"/>
      </w:rPr>
    </w:lvl>
  </w:abstractNum>
  <w:abstractNum w:abstractNumId="15">
    <w:nsid w:val="671B3D49"/>
    <w:multiLevelType w:val="hybridMultilevel"/>
    <w:tmpl w:val="E188A844"/>
    <w:lvl w:ilvl="0" w:tplc="FFFFFFFF">
      <w:start w:val="4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16">
    <w:nsid w:val="6B695F1F"/>
    <w:multiLevelType w:val="singleLevel"/>
    <w:tmpl w:val="F8BCE24A"/>
    <w:lvl w:ilvl="0">
      <w:start w:val="1"/>
      <w:numFmt w:val="decimal"/>
      <w:lvlText w:val="%1"/>
      <w:legacy w:legacy="1" w:legacySpace="0" w:legacyIndent="216"/>
      <w:lvlJc w:val="left"/>
      <w:rPr>
        <w:rFonts w:ascii="Times New Roman" w:hAnsi="Times New Roman" w:cs="Times New Roman" w:hint="default"/>
      </w:rPr>
    </w:lvl>
  </w:abstractNum>
  <w:abstractNum w:abstractNumId="17">
    <w:nsid w:val="70A81D6C"/>
    <w:multiLevelType w:val="multilevel"/>
    <w:tmpl w:val="58C28462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1497"/>
        </w:tabs>
        <w:ind w:left="149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994"/>
        </w:tabs>
        <w:ind w:left="299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491"/>
        </w:tabs>
        <w:ind w:left="449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28"/>
        </w:tabs>
        <w:ind w:left="562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7125"/>
        </w:tabs>
        <w:ind w:left="712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8262"/>
        </w:tabs>
        <w:ind w:left="826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759"/>
        </w:tabs>
        <w:ind w:left="975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1256"/>
        </w:tabs>
        <w:ind w:left="11256" w:hanging="2160"/>
      </w:pPr>
      <w:rPr>
        <w:rFonts w:hint="default"/>
      </w:rPr>
    </w:lvl>
  </w:abstractNum>
  <w:abstractNum w:abstractNumId="18">
    <w:nsid w:val="799C1FF2"/>
    <w:multiLevelType w:val="hybridMultilevel"/>
    <w:tmpl w:val="BC9C1C9A"/>
    <w:lvl w:ilvl="0" w:tplc="0D525CC8">
      <w:start w:val="12"/>
      <w:numFmt w:val="decimal"/>
      <w:lvlText w:val="%1"/>
      <w:lvlJc w:val="left"/>
      <w:pPr>
        <w:tabs>
          <w:tab w:val="num" w:pos="1571"/>
        </w:tabs>
        <w:ind w:left="1571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31"/>
        </w:tabs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651"/>
        </w:tabs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71"/>
        </w:tabs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91"/>
        </w:tabs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11"/>
        </w:tabs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31"/>
        </w:tabs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51"/>
        </w:tabs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71"/>
        </w:tabs>
        <w:ind w:left="6971" w:hanging="180"/>
      </w:pPr>
    </w:lvl>
  </w:abstractNum>
  <w:abstractNum w:abstractNumId="19">
    <w:nsid w:val="7A544D0C"/>
    <w:multiLevelType w:val="hybridMultilevel"/>
    <w:tmpl w:val="1DF0C8FE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7F67639A"/>
    <w:multiLevelType w:val="hybridMultilevel"/>
    <w:tmpl w:val="3DAA32FA"/>
    <w:lvl w:ilvl="0" w:tplc="FFFFFFFF">
      <w:start w:val="1"/>
      <w:numFmt w:val="decimal"/>
      <w:lvlText w:val="%1."/>
      <w:lvlJc w:val="left"/>
      <w:pPr>
        <w:tabs>
          <w:tab w:val="num" w:pos="1095"/>
        </w:tabs>
        <w:ind w:left="1095" w:hanging="39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num w:numId="1">
    <w:abstractNumId w:val="5"/>
  </w:num>
  <w:num w:numId="2">
    <w:abstractNumId w:val="6"/>
  </w:num>
  <w:num w:numId="3">
    <w:abstractNumId w:val="0"/>
  </w:num>
  <w:num w:numId="4">
    <w:abstractNumId w:val="20"/>
  </w:num>
  <w:num w:numId="5">
    <w:abstractNumId w:val="3"/>
  </w:num>
  <w:num w:numId="6">
    <w:abstractNumId w:val="2"/>
  </w:num>
  <w:num w:numId="7">
    <w:abstractNumId w:val="15"/>
  </w:num>
  <w:num w:numId="8">
    <w:abstractNumId w:val="10"/>
  </w:num>
  <w:num w:numId="9">
    <w:abstractNumId w:val="19"/>
  </w:num>
  <w:num w:numId="10">
    <w:abstractNumId w:val="1"/>
  </w:num>
  <w:num w:numId="11">
    <w:abstractNumId w:val="14"/>
  </w:num>
  <w:num w:numId="12">
    <w:abstractNumId w:val="12"/>
  </w:num>
  <w:num w:numId="13">
    <w:abstractNumId w:val="17"/>
  </w:num>
  <w:num w:numId="14">
    <w:abstractNumId w:val="8"/>
  </w:num>
  <w:num w:numId="15">
    <w:abstractNumId w:val="13"/>
  </w:num>
  <w:num w:numId="16">
    <w:abstractNumId w:val="16"/>
  </w:num>
  <w:num w:numId="17">
    <w:abstractNumId w:val="9"/>
  </w:num>
  <w:num w:numId="18">
    <w:abstractNumId w:val="4"/>
  </w:num>
  <w:num w:numId="19">
    <w:abstractNumId w:val="18"/>
  </w:num>
  <w:num w:numId="20">
    <w:abstractNumId w:val="11"/>
  </w:num>
  <w:num w:numId="2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embedSystemFonts/>
  <w:stylePaneFormatFilter w:val="3F01"/>
  <w:defaultTabStop w:val="709"/>
  <w:drawingGridHorizontalSpacing w:val="57"/>
  <w:drawingGridVerticalSpacing w:val="57"/>
  <w:doNotUseMarginsForDrawingGridOrigin/>
  <w:drawingGridHorizontalOrigin w:val="1134"/>
  <w:drawingGridVerticalOrigin w:val="397"/>
  <w:noPunctuationKerning/>
  <w:characterSpacingControl w:val="doNotCompress"/>
  <w:hdrShapeDefaults>
    <o:shapedefaults v:ext="edit" spidmax="5122" style="mso-position-vertical-relative:line" fill="f" fillcolor="white">
      <v:fill color="white" on="f"/>
      <v:stroke weight=".5pt"/>
      <o:colormenu v:ext="edit" fillcolor="none" strokecolor="none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776F30"/>
    <w:rsid w:val="0002513B"/>
    <w:rsid w:val="000355C3"/>
    <w:rsid w:val="000463BE"/>
    <w:rsid w:val="00051546"/>
    <w:rsid w:val="00052E37"/>
    <w:rsid w:val="000710D3"/>
    <w:rsid w:val="0007120F"/>
    <w:rsid w:val="000844C3"/>
    <w:rsid w:val="00084D0D"/>
    <w:rsid w:val="0009048D"/>
    <w:rsid w:val="00093162"/>
    <w:rsid w:val="000B0028"/>
    <w:rsid w:val="000B1C2A"/>
    <w:rsid w:val="000B6ADA"/>
    <w:rsid w:val="000D1121"/>
    <w:rsid w:val="000E3DD1"/>
    <w:rsid w:val="000F72CF"/>
    <w:rsid w:val="000F7EA6"/>
    <w:rsid w:val="00126A60"/>
    <w:rsid w:val="00136E92"/>
    <w:rsid w:val="00140C36"/>
    <w:rsid w:val="00151ACB"/>
    <w:rsid w:val="00153E16"/>
    <w:rsid w:val="0015458A"/>
    <w:rsid w:val="0016015F"/>
    <w:rsid w:val="00160CBC"/>
    <w:rsid w:val="00165D0A"/>
    <w:rsid w:val="00166D57"/>
    <w:rsid w:val="00220D98"/>
    <w:rsid w:val="00232B6E"/>
    <w:rsid w:val="00244E55"/>
    <w:rsid w:val="00245737"/>
    <w:rsid w:val="0026262D"/>
    <w:rsid w:val="00262D81"/>
    <w:rsid w:val="002727BC"/>
    <w:rsid w:val="00274482"/>
    <w:rsid w:val="00292D80"/>
    <w:rsid w:val="00295711"/>
    <w:rsid w:val="002A1C97"/>
    <w:rsid w:val="002A1FE9"/>
    <w:rsid w:val="002C121C"/>
    <w:rsid w:val="002C27C2"/>
    <w:rsid w:val="002D3DE4"/>
    <w:rsid w:val="002D637C"/>
    <w:rsid w:val="002F17A2"/>
    <w:rsid w:val="003443D5"/>
    <w:rsid w:val="00366E50"/>
    <w:rsid w:val="0038373A"/>
    <w:rsid w:val="003E23D3"/>
    <w:rsid w:val="003E318F"/>
    <w:rsid w:val="003F2703"/>
    <w:rsid w:val="003F4F8E"/>
    <w:rsid w:val="003F7BBF"/>
    <w:rsid w:val="0040038F"/>
    <w:rsid w:val="004448B4"/>
    <w:rsid w:val="00454222"/>
    <w:rsid w:val="004A5BB3"/>
    <w:rsid w:val="00504D80"/>
    <w:rsid w:val="00547C00"/>
    <w:rsid w:val="00582E2A"/>
    <w:rsid w:val="005B54C9"/>
    <w:rsid w:val="005D1687"/>
    <w:rsid w:val="00605882"/>
    <w:rsid w:val="00606550"/>
    <w:rsid w:val="006A21F5"/>
    <w:rsid w:val="006A4873"/>
    <w:rsid w:val="006B22A6"/>
    <w:rsid w:val="006C3964"/>
    <w:rsid w:val="006C3C86"/>
    <w:rsid w:val="007075D4"/>
    <w:rsid w:val="0071280C"/>
    <w:rsid w:val="00713F90"/>
    <w:rsid w:val="0073043C"/>
    <w:rsid w:val="00776F30"/>
    <w:rsid w:val="0078556A"/>
    <w:rsid w:val="00786B3D"/>
    <w:rsid w:val="00787217"/>
    <w:rsid w:val="007A5069"/>
    <w:rsid w:val="007E12D1"/>
    <w:rsid w:val="007E54F6"/>
    <w:rsid w:val="00802F82"/>
    <w:rsid w:val="0081251F"/>
    <w:rsid w:val="00822570"/>
    <w:rsid w:val="00830A2E"/>
    <w:rsid w:val="00834956"/>
    <w:rsid w:val="008452E7"/>
    <w:rsid w:val="0084575A"/>
    <w:rsid w:val="00845A47"/>
    <w:rsid w:val="0087151D"/>
    <w:rsid w:val="00873AF0"/>
    <w:rsid w:val="008A6E87"/>
    <w:rsid w:val="008B107E"/>
    <w:rsid w:val="008C4277"/>
    <w:rsid w:val="008C5554"/>
    <w:rsid w:val="008E010F"/>
    <w:rsid w:val="008E76D5"/>
    <w:rsid w:val="0090244B"/>
    <w:rsid w:val="00924643"/>
    <w:rsid w:val="00924FD3"/>
    <w:rsid w:val="009414E2"/>
    <w:rsid w:val="00946DDC"/>
    <w:rsid w:val="00960BFD"/>
    <w:rsid w:val="00963A51"/>
    <w:rsid w:val="00976BFD"/>
    <w:rsid w:val="00986A32"/>
    <w:rsid w:val="009A2848"/>
    <w:rsid w:val="009C0C4F"/>
    <w:rsid w:val="009D7F3D"/>
    <w:rsid w:val="00A028F6"/>
    <w:rsid w:val="00A11A63"/>
    <w:rsid w:val="00A16B39"/>
    <w:rsid w:val="00A17049"/>
    <w:rsid w:val="00A30A58"/>
    <w:rsid w:val="00A327F5"/>
    <w:rsid w:val="00A4776E"/>
    <w:rsid w:val="00A47E1A"/>
    <w:rsid w:val="00A5382C"/>
    <w:rsid w:val="00A81A00"/>
    <w:rsid w:val="00A926E9"/>
    <w:rsid w:val="00A96B84"/>
    <w:rsid w:val="00A973C1"/>
    <w:rsid w:val="00AA6321"/>
    <w:rsid w:val="00AB72E2"/>
    <w:rsid w:val="00AD172C"/>
    <w:rsid w:val="00AF508E"/>
    <w:rsid w:val="00B16F1F"/>
    <w:rsid w:val="00B231C8"/>
    <w:rsid w:val="00B300D9"/>
    <w:rsid w:val="00B5487C"/>
    <w:rsid w:val="00B57D56"/>
    <w:rsid w:val="00B84556"/>
    <w:rsid w:val="00B90DBA"/>
    <w:rsid w:val="00BA1CAC"/>
    <w:rsid w:val="00BB69CA"/>
    <w:rsid w:val="00BD5D8E"/>
    <w:rsid w:val="00BE0BC2"/>
    <w:rsid w:val="00C0409E"/>
    <w:rsid w:val="00C115CC"/>
    <w:rsid w:val="00C23966"/>
    <w:rsid w:val="00C2529F"/>
    <w:rsid w:val="00C319C7"/>
    <w:rsid w:val="00C32DB3"/>
    <w:rsid w:val="00C66023"/>
    <w:rsid w:val="00C73B32"/>
    <w:rsid w:val="00CB3F49"/>
    <w:rsid w:val="00CC1F28"/>
    <w:rsid w:val="00CC5351"/>
    <w:rsid w:val="00CE5EB4"/>
    <w:rsid w:val="00D04FD1"/>
    <w:rsid w:val="00D17B7F"/>
    <w:rsid w:val="00D20FCF"/>
    <w:rsid w:val="00D311D1"/>
    <w:rsid w:val="00D32651"/>
    <w:rsid w:val="00D43E38"/>
    <w:rsid w:val="00D46DBB"/>
    <w:rsid w:val="00D54441"/>
    <w:rsid w:val="00D765A4"/>
    <w:rsid w:val="00DB1CD1"/>
    <w:rsid w:val="00DC710F"/>
    <w:rsid w:val="00DF6F2C"/>
    <w:rsid w:val="00E001F0"/>
    <w:rsid w:val="00E04BF1"/>
    <w:rsid w:val="00E14785"/>
    <w:rsid w:val="00E33CD6"/>
    <w:rsid w:val="00E41F65"/>
    <w:rsid w:val="00E91903"/>
    <w:rsid w:val="00E91906"/>
    <w:rsid w:val="00EA7DB3"/>
    <w:rsid w:val="00EB1FB1"/>
    <w:rsid w:val="00EC3816"/>
    <w:rsid w:val="00EE2497"/>
    <w:rsid w:val="00F36FD8"/>
    <w:rsid w:val="00F475E3"/>
    <w:rsid w:val="00F520CF"/>
    <w:rsid w:val="00F66FDA"/>
    <w:rsid w:val="00F85D61"/>
    <w:rsid w:val="00F91988"/>
    <w:rsid w:val="00F944CD"/>
    <w:rsid w:val="00FA5E50"/>
    <w:rsid w:val="00FD200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 style="mso-position-vertical-relative:line" fill="f" fillcolor="white">
      <v:fill color="white" on="f"/>
      <v:stroke weight=".5pt"/>
      <o:colormenu v:ext="edit" fillcolor="none" strokecolor="none"/>
    </o:shapedefaults>
    <o:shapelayout v:ext="edit">
      <o:idmap v:ext="edit" data="2"/>
      <o:regrouptable v:ext="edit">
        <o:entry new="1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2F17A2"/>
    <w:pPr>
      <w:widowControl w:val="0"/>
      <w:autoSpaceDE w:val="0"/>
      <w:autoSpaceDN w:val="0"/>
      <w:adjustRightInd w:val="0"/>
    </w:pPr>
  </w:style>
  <w:style w:type="paragraph" w:styleId="1">
    <w:name w:val="heading 1"/>
    <w:basedOn w:val="a"/>
    <w:next w:val="a"/>
    <w:qFormat/>
    <w:rsid w:val="00924FD3"/>
    <w:pPr>
      <w:keepNext/>
      <w:jc w:val="center"/>
      <w:outlineLvl w:val="0"/>
    </w:pPr>
    <w:rPr>
      <w:rFonts w:ascii="Arial" w:hAnsi="Arial" w:cs="Arial"/>
      <w:i/>
      <w:iCs/>
      <w:sz w:val="28"/>
    </w:rPr>
  </w:style>
  <w:style w:type="paragraph" w:styleId="2">
    <w:name w:val="heading 2"/>
    <w:basedOn w:val="a"/>
    <w:next w:val="a"/>
    <w:qFormat/>
    <w:rsid w:val="00924FD3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qFormat/>
    <w:rsid w:val="00924FD3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qFormat/>
    <w:rsid w:val="00924FD3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qFormat/>
    <w:rsid w:val="00924FD3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qFormat/>
    <w:rsid w:val="00924FD3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qFormat/>
    <w:rsid w:val="00924FD3"/>
    <w:pPr>
      <w:spacing w:before="240" w:after="60"/>
      <w:outlineLvl w:val="6"/>
    </w:pPr>
  </w:style>
  <w:style w:type="paragraph" w:styleId="8">
    <w:name w:val="heading 8"/>
    <w:basedOn w:val="a"/>
    <w:next w:val="a"/>
    <w:qFormat/>
    <w:rsid w:val="00924FD3"/>
    <w:p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qFormat/>
    <w:rsid w:val="00924FD3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924FD3"/>
    <w:pPr>
      <w:tabs>
        <w:tab w:val="center" w:pos="4677"/>
        <w:tab w:val="right" w:pos="9355"/>
      </w:tabs>
    </w:pPr>
  </w:style>
  <w:style w:type="paragraph" w:styleId="a4">
    <w:name w:val="footer"/>
    <w:basedOn w:val="a"/>
    <w:rsid w:val="00924FD3"/>
    <w:pPr>
      <w:tabs>
        <w:tab w:val="center" w:pos="4677"/>
        <w:tab w:val="right" w:pos="9355"/>
      </w:tabs>
    </w:pPr>
  </w:style>
  <w:style w:type="character" w:styleId="a5">
    <w:name w:val="page number"/>
    <w:basedOn w:val="a0"/>
    <w:rsid w:val="00924FD3"/>
  </w:style>
  <w:style w:type="paragraph" w:styleId="a6">
    <w:name w:val="Body Text"/>
    <w:basedOn w:val="a"/>
    <w:rsid w:val="00924FD3"/>
    <w:pPr>
      <w:jc w:val="both"/>
    </w:pPr>
    <w:rPr>
      <w:b/>
      <w:sz w:val="28"/>
      <w:szCs w:val="28"/>
    </w:rPr>
  </w:style>
  <w:style w:type="paragraph" w:styleId="a7">
    <w:name w:val="Body Text Indent"/>
    <w:basedOn w:val="a"/>
    <w:rsid w:val="00924FD3"/>
    <w:pPr>
      <w:spacing w:line="360" w:lineRule="auto"/>
      <w:ind w:right="170" w:firstLine="1080"/>
      <w:jc w:val="both"/>
    </w:pPr>
    <w:rPr>
      <w:sz w:val="28"/>
      <w:szCs w:val="28"/>
    </w:rPr>
  </w:style>
  <w:style w:type="paragraph" w:styleId="20">
    <w:name w:val="Body Text 2"/>
    <w:basedOn w:val="a"/>
    <w:rsid w:val="00924FD3"/>
    <w:pPr>
      <w:spacing w:line="360" w:lineRule="auto"/>
      <w:ind w:right="170"/>
      <w:jc w:val="both"/>
    </w:pPr>
    <w:rPr>
      <w:sz w:val="28"/>
    </w:rPr>
  </w:style>
  <w:style w:type="paragraph" w:styleId="a8">
    <w:name w:val="Block Text"/>
    <w:basedOn w:val="a"/>
    <w:rsid w:val="00924FD3"/>
    <w:pPr>
      <w:spacing w:line="360" w:lineRule="auto"/>
      <w:ind w:left="284" w:right="170" w:firstLine="567"/>
      <w:jc w:val="both"/>
    </w:pPr>
    <w:rPr>
      <w:sz w:val="28"/>
    </w:rPr>
  </w:style>
  <w:style w:type="table" w:styleId="a9">
    <w:name w:val="Table Grid"/>
    <w:basedOn w:val="a1"/>
    <w:rsid w:val="00713F90"/>
    <w:pPr>
      <w:widowControl w:val="0"/>
      <w:autoSpaceDE w:val="0"/>
      <w:autoSpaceDN w:val="0"/>
      <w:adjustRightInd w:val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Balloon Text"/>
    <w:basedOn w:val="a"/>
    <w:semiHidden/>
    <w:rsid w:val="00924FD3"/>
    <w:rPr>
      <w:rFonts w:ascii="Tahoma" w:hAnsi="Tahoma" w:cs="Tahoma"/>
      <w:sz w:val="16"/>
      <w:szCs w:val="16"/>
    </w:rPr>
  </w:style>
  <w:style w:type="paragraph" w:styleId="ab">
    <w:name w:val="caption"/>
    <w:basedOn w:val="a"/>
    <w:next w:val="a"/>
    <w:qFormat/>
    <w:rsid w:val="008A6E87"/>
    <w:pPr>
      <w:spacing w:before="120" w:after="120"/>
    </w:pPr>
    <w:rPr>
      <w:b/>
      <w:bCs/>
    </w:rPr>
  </w:style>
  <w:style w:type="character" w:customStyle="1" w:styleId="ac">
    <w:name w:val="Основной текст_"/>
    <w:basedOn w:val="a0"/>
    <w:link w:val="30"/>
    <w:rsid w:val="00E41F65"/>
    <w:rPr>
      <w:sz w:val="21"/>
      <w:szCs w:val="21"/>
      <w:shd w:val="clear" w:color="auto" w:fill="FFFFFF"/>
    </w:rPr>
  </w:style>
  <w:style w:type="character" w:customStyle="1" w:styleId="75">
    <w:name w:val="Основной текст (75)_"/>
    <w:basedOn w:val="a0"/>
    <w:link w:val="750"/>
    <w:rsid w:val="00E41F65"/>
    <w:rPr>
      <w:sz w:val="8"/>
      <w:szCs w:val="8"/>
      <w:shd w:val="clear" w:color="auto" w:fill="FFFFFF"/>
    </w:rPr>
  </w:style>
  <w:style w:type="character" w:customStyle="1" w:styleId="75105pt">
    <w:name w:val="Основной текст (75) + 10;5 pt;Курсив"/>
    <w:basedOn w:val="75"/>
    <w:rsid w:val="00E41F65"/>
    <w:rPr>
      <w:i/>
      <w:iCs/>
      <w:spacing w:val="0"/>
      <w:sz w:val="21"/>
      <w:szCs w:val="21"/>
    </w:rPr>
  </w:style>
  <w:style w:type="character" w:customStyle="1" w:styleId="75105pt0">
    <w:name w:val="Основной текст (75) + 10;5 pt"/>
    <w:basedOn w:val="75"/>
    <w:rsid w:val="00E41F65"/>
    <w:rPr>
      <w:spacing w:val="0"/>
      <w:sz w:val="21"/>
      <w:szCs w:val="21"/>
    </w:rPr>
  </w:style>
  <w:style w:type="character" w:customStyle="1" w:styleId="75105pt3pt">
    <w:name w:val="Основной текст (75) + 10;5 pt;Курсив;Интервал 3 pt"/>
    <w:basedOn w:val="75"/>
    <w:rsid w:val="00E41F65"/>
    <w:rPr>
      <w:i/>
      <w:iCs/>
      <w:spacing w:val="70"/>
      <w:sz w:val="21"/>
      <w:szCs w:val="21"/>
    </w:rPr>
  </w:style>
  <w:style w:type="character" w:customStyle="1" w:styleId="75105pt1pt">
    <w:name w:val="Основной текст (75) + 10;5 pt;Курсив;Интервал 1 pt"/>
    <w:basedOn w:val="75"/>
    <w:rsid w:val="00E41F65"/>
    <w:rPr>
      <w:i/>
      <w:iCs/>
      <w:spacing w:val="20"/>
      <w:sz w:val="21"/>
      <w:szCs w:val="21"/>
    </w:rPr>
  </w:style>
  <w:style w:type="character" w:customStyle="1" w:styleId="75SimHei9pt-1pt">
    <w:name w:val="Основной текст (75) + SimHei;9 pt;Курсив;Интервал -1 pt"/>
    <w:basedOn w:val="75"/>
    <w:rsid w:val="00E41F65"/>
    <w:rPr>
      <w:rFonts w:ascii="SimHei" w:eastAsia="SimHei" w:hAnsi="SimHei" w:cs="SimHei"/>
      <w:i/>
      <w:iCs/>
      <w:spacing w:val="-20"/>
      <w:sz w:val="18"/>
      <w:szCs w:val="18"/>
    </w:rPr>
  </w:style>
  <w:style w:type="character" w:customStyle="1" w:styleId="76">
    <w:name w:val="Основной текст (76)_"/>
    <w:basedOn w:val="a0"/>
    <w:link w:val="760"/>
    <w:rsid w:val="00E41F65"/>
    <w:rPr>
      <w:rFonts w:ascii="Candara" w:eastAsia="Candara" w:hAnsi="Candara" w:cs="Candara"/>
      <w:spacing w:val="-10"/>
      <w:shd w:val="clear" w:color="auto" w:fill="FFFFFF"/>
    </w:rPr>
  </w:style>
  <w:style w:type="character" w:customStyle="1" w:styleId="75Candara10pt0pt">
    <w:name w:val="Основной текст (75) + Candara;10 pt;Интервал 0 pt"/>
    <w:basedOn w:val="75"/>
    <w:rsid w:val="00E41F65"/>
    <w:rPr>
      <w:rFonts w:ascii="Candara" w:eastAsia="Candara" w:hAnsi="Candara" w:cs="Candara"/>
      <w:spacing w:val="-10"/>
      <w:sz w:val="20"/>
      <w:szCs w:val="20"/>
    </w:rPr>
  </w:style>
  <w:style w:type="paragraph" w:customStyle="1" w:styleId="30">
    <w:name w:val="Основной текст3"/>
    <w:basedOn w:val="a"/>
    <w:link w:val="ac"/>
    <w:rsid w:val="00E41F65"/>
    <w:pPr>
      <w:widowControl/>
      <w:shd w:val="clear" w:color="auto" w:fill="FFFFFF"/>
      <w:autoSpaceDE/>
      <w:autoSpaceDN/>
      <w:adjustRightInd/>
      <w:spacing w:line="222" w:lineRule="exact"/>
      <w:ind w:hanging="300"/>
      <w:jc w:val="both"/>
    </w:pPr>
    <w:rPr>
      <w:sz w:val="21"/>
      <w:szCs w:val="21"/>
    </w:rPr>
  </w:style>
  <w:style w:type="paragraph" w:customStyle="1" w:styleId="750">
    <w:name w:val="Основной текст (75)"/>
    <w:basedOn w:val="a"/>
    <w:link w:val="75"/>
    <w:rsid w:val="00E41F65"/>
    <w:pPr>
      <w:widowControl/>
      <w:shd w:val="clear" w:color="auto" w:fill="FFFFFF"/>
      <w:autoSpaceDE/>
      <w:autoSpaceDN/>
      <w:adjustRightInd/>
      <w:spacing w:before="60" w:after="60" w:line="204" w:lineRule="exact"/>
    </w:pPr>
    <w:rPr>
      <w:sz w:val="8"/>
      <w:szCs w:val="8"/>
    </w:rPr>
  </w:style>
  <w:style w:type="paragraph" w:customStyle="1" w:styleId="760">
    <w:name w:val="Основной текст (76)"/>
    <w:basedOn w:val="a"/>
    <w:link w:val="76"/>
    <w:rsid w:val="00E41F65"/>
    <w:pPr>
      <w:widowControl/>
      <w:shd w:val="clear" w:color="auto" w:fill="FFFFFF"/>
      <w:autoSpaceDE/>
      <w:autoSpaceDN/>
      <w:adjustRightInd/>
      <w:spacing w:after="60" w:line="0" w:lineRule="atLeast"/>
      <w:jc w:val="center"/>
    </w:pPr>
    <w:rPr>
      <w:rFonts w:ascii="Candara" w:eastAsia="Candara" w:hAnsi="Candara" w:cs="Candara"/>
      <w:spacing w:val="-10"/>
    </w:rPr>
  </w:style>
  <w:style w:type="character" w:customStyle="1" w:styleId="13">
    <w:name w:val="Основной текст (13)_"/>
    <w:basedOn w:val="a0"/>
    <w:link w:val="130"/>
    <w:rsid w:val="00E41F65"/>
    <w:rPr>
      <w:sz w:val="25"/>
      <w:szCs w:val="25"/>
      <w:shd w:val="clear" w:color="auto" w:fill="FFFFFF"/>
    </w:rPr>
  </w:style>
  <w:style w:type="paragraph" w:customStyle="1" w:styleId="130">
    <w:name w:val="Основной текст (13)"/>
    <w:basedOn w:val="a"/>
    <w:link w:val="13"/>
    <w:rsid w:val="00E41F65"/>
    <w:pPr>
      <w:widowControl/>
      <w:shd w:val="clear" w:color="auto" w:fill="FFFFFF"/>
      <w:autoSpaceDE/>
      <w:autoSpaceDN/>
      <w:adjustRightInd/>
      <w:spacing w:line="0" w:lineRule="atLeast"/>
      <w:ind w:hanging="4300"/>
    </w:pPr>
    <w:rPr>
      <w:sz w:val="25"/>
      <w:szCs w:val="25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5</Pages>
  <Words>1166</Words>
  <Characters>6647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Введение</vt:lpstr>
    </vt:vector>
  </TitlesOfParts>
  <Company>NGKSTEM</Company>
  <LinksUpToDate>false</LinksUpToDate>
  <CharactersWithSpaces>7798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Введение</dc:title>
  <dc:creator>user</dc:creator>
  <cp:lastModifiedBy>wolf</cp:lastModifiedBy>
  <cp:revision>4</cp:revision>
  <cp:lastPrinted>2011-04-11T10:26:00Z</cp:lastPrinted>
  <dcterms:created xsi:type="dcterms:W3CDTF">2011-04-06T21:40:00Z</dcterms:created>
  <dcterms:modified xsi:type="dcterms:W3CDTF">2011-04-11T10:27:00Z</dcterms:modified>
</cp:coreProperties>
</file>